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E88DB" w14:textId="77777777" w:rsidR="000719BB" w:rsidRDefault="000719BB" w:rsidP="006C2343">
      <w:pPr>
        <w:pStyle w:val="Titul2"/>
      </w:pPr>
    </w:p>
    <w:p w14:paraId="4044FE91" w14:textId="77777777" w:rsidR="00826B7B" w:rsidRDefault="00826B7B" w:rsidP="006C2343">
      <w:pPr>
        <w:pStyle w:val="Titul2"/>
      </w:pPr>
    </w:p>
    <w:p w14:paraId="31E6E5AE" w14:textId="77777777" w:rsidR="00EB575A" w:rsidRDefault="00EB575A" w:rsidP="006C2343">
      <w:pPr>
        <w:pStyle w:val="Titul2"/>
      </w:pPr>
    </w:p>
    <w:p w14:paraId="0206185C" w14:textId="77777777" w:rsidR="003254A3" w:rsidRPr="000719BB" w:rsidRDefault="00C10F4C" w:rsidP="006C2343">
      <w:pPr>
        <w:pStyle w:val="Titul2"/>
      </w:pPr>
      <w:r>
        <w:t>Příloha č. 2 d)</w:t>
      </w:r>
    </w:p>
    <w:p w14:paraId="3EE13439" w14:textId="77777777" w:rsidR="00AD0C7B" w:rsidRDefault="0069470F" w:rsidP="006C2343">
      <w:pPr>
        <w:pStyle w:val="Titul1"/>
      </w:pPr>
      <w:r>
        <w:t xml:space="preserve">Zvláštní </w:t>
      </w:r>
      <w:r w:rsidR="00AD0C7B">
        <w:t>technické podmínky</w:t>
      </w:r>
    </w:p>
    <w:p w14:paraId="609D4E64" w14:textId="77777777" w:rsidR="00AD0C7B" w:rsidRDefault="00AD0C7B" w:rsidP="00EB46E5">
      <w:pPr>
        <w:pStyle w:val="Titul2"/>
      </w:pPr>
    </w:p>
    <w:p w14:paraId="0DD54173"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14:paraId="493C9A90" w14:textId="77777777" w:rsidR="002007BA" w:rsidRDefault="002007BA" w:rsidP="006C2343">
      <w:pPr>
        <w:pStyle w:val="Tituldatum"/>
      </w:pPr>
    </w:p>
    <w:sdt>
      <w:sdtPr>
        <w:rPr>
          <w:rStyle w:val="Nzevakce"/>
        </w:rPr>
        <w:alias w:val="Název akce - VYplnit pole - přenese se do zápatí"/>
        <w:tag w:val="Název akce"/>
        <w:id w:val="1889687308"/>
        <w:placeholder>
          <w:docPart w:val="299E756297E74EA286107A0BFB14D1F1"/>
        </w:placeholder>
        <w:text w:multiLine="1"/>
      </w:sdtPr>
      <w:sdtEndPr>
        <w:rPr>
          <w:rStyle w:val="Nzevakce"/>
        </w:rPr>
      </w:sdtEndPr>
      <w:sdtContent>
        <w:p w14:paraId="35027296" w14:textId="6B2ACA3D" w:rsidR="00BF54FE" w:rsidRDefault="00245FA8" w:rsidP="006C2343">
          <w:pPr>
            <w:pStyle w:val="Tituldatum"/>
          </w:pPr>
          <w:r w:rsidRPr="00245FA8">
            <w:rPr>
              <w:rStyle w:val="Nzevakce"/>
            </w:rPr>
            <w:t xml:space="preserve">„Implementace ETCS </w:t>
          </w:r>
          <w:proofErr w:type="spellStart"/>
          <w:r w:rsidRPr="00245FA8">
            <w:rPr>
              <w:rStyle w:val="Nzevakce"/>
            </w:rPr>
            <w:t>Regional</w:t>
          </w:r>
          <w:proofErr w:type="spellEnd"/>
          <w:r w:rsidRPr="00245FA8">
            <w:rPr>
              <w:rStyle w:val="Nzevakce"/>
            </w:rPr>
            <w:t xml:space="preserve"> Havlíčkův Brod – Humpolec“</w:t>
          </w:r>
        </w:p>
      </w:sdtContent>
    </w:sdt>
    <w:p w14:paraId="39F2AA07" w14:textId="77777777" w:rsidR="00BF54FE" w:rsidRDefault="00BF54FE" w:rsidP="006C2343">
      <w:pPr>
        <w:pStyle w:val="Tituldatum"/>
      </w:pPr>
    </w:p>
    <w:p w14:paraId="2D719799" w14:textId="77777777" w:rsidR="009226C1" w:rsidRDefault="009226C1" w:rsidP="006C2343">
      <w:pPr>
        <w:pStyle w:val="Tituldatum"/>
      </w:pPr>
    </w:p>
    <w:p w14:paraId="79D1A63D" w14:textId="77777777" w:rsidR="00EB575A" w:rsidRDefault="00EB575A" w:rsidP="006C2343">
      <w:pPr>
        <w:pStyle w:val="Tituldatum"/>
      </w:pPr>
    </w:p>
    <w:p w14:paraId="7AE3744F" w14:textId="77777777" w:rsidR="00EB575A" w:rsidRDefault="00EB575A" w:rsidP="006C2343">
      <w:pPr>
        <w:pStyle w:val="Tituldatum"/>
      </w:pPr>
    </w:p>
    <w:p w14:paraId="02F1E82C" w14:textId="77777777" w:rsidR="003B111D" w:rsidRDefault="003B111D" w:rsidP="006C2343">
      <w:pPr>
        <w:pStyle w:val="Tituldatum"/>
      </w:pPr>
    </w:p>
    <w:p w14:paraId="1564A200" w14:textId="75589503" w:rsidR="00826B7B" w:rsidRPr="006C2343" w:rsidRDefault="006C2343" w:rsidP="006C2343">
      <w:pPr>
        <w:pStyle w:val="Tituldatum"/>
      </w:pPr>
      <w:r w:rsidRPr="006C2343">
        <w:t xml:space="preserve">Datum vydání: </w:t>
      </w:r>
      <w:r w:rsidRPr="006C2343">
        <w:tab/>
      </w:r>
      <w:r w:rsidR="00245FA8" w:rsidRPr="00245FA8">
        <w:t>19</w:t>
      </w:r>
      <w:r w:rsidR="00737C03" w:rsidRPr="00245FA8">
        <w:t>.</w:t>
      </w:r>
      <w:r w:rsidRPr="00245FA8">
        <w:t xml:space="preserve"> </w:t>
      </w:r>
      <w:r w:rsidR="00245FA8" w:rsidRPr="00245FA8">
        <w:t>3</w:t>
      </w:r>
      <w:r w:rsidRPr="00245FA8">
        <w:t>. 20</w:t>
      </w:r>
      <w:r w:rsidR="00CE507E" w:rsidRPr="00245FA8">
        <w:t>2</w:t>
      </w:r>
      <w:r w:rsidR="00BB1980" w:rsidRPr="00245FA8">
        <w:t>4</w:t>
      </w:r>
      <w:r w:rsidR="0076790E">
        <w:t xml:space="preserve"> </w:t>
      </w:r>
    </w:p>
    <w:p w14:paraId="50A78E74" w14:textId="77777777" w:rsidR="00826B7B" w:rsidRDefault="00826B7B">
      <w:r>
        <w:br w:type="page"/>
      </w:r>
    </w:p>
    <w:p w14:paraId="0FE1491E" w14:textId="77777777" w:rsidR="00BD7E91" w:rsidRDefault="00BD7E91" w:rsidP="00B101FD">
      <w:pPr>
        <w:pStyle w:val="Nadpisbezsl1-1"/>
      </w:pPr>
      <w:r>
        <w:lastRenderedPageBreak/>
        <w:t>Obsah</w:t>
      </w:r>
      <w:r w:rsidR="00887F36">
        <w:t xml:space="preserve"> </w:t>
      </w:r>
    </w:p>
    <w:p w14:paraId="7DACB28A" w14:textId="105A260F" w:rsidR="000B66E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3648220" w:history="1">
        <w:r w:rsidR="000B66EF" w:rsidRPr="00E03DE6">
          <w:rPr>
            <w:rStyle w:val="Hypertextovodkaz"/>
          </w:rPr>
          <w:t>SEZNAM ZKRATEK</w:t>
        </w:r>
        <w:r w:rsidR="000B66EF">
          <w:rPr>
            <w:noProof/>
            <w:webHidden/>
          </w:rPr>
          <w:tab/>
        </w:r>
        <w:r w:rsidR="000B66EF">
          <w:rPr>
            <w:noProof/>
            <w:webHidden/>
          </w:rPr>
          <w:fldChar w:fldCharType="begin"/>
        </w:r>
        <w:r w:rsidR="000B66EF">
          <w:rPr>
            <w:noProof/>
            <w:webHidden/>
          </w:rPr>
          <w:instrText xml:space="preserve"> PAGEREF _Toc163648220 \h </w:instrText>
        </w:r>
        <w:r w:rsidR="000B66EF">
          <w:rPr>
            <w:noProof/>
            <w:webHidden/>
          </w:rPr>
        </w:r>
        <w:r w:rsidR="000B66EF">
          <w:rPr>
            <w:noProof/>
            <w:webHidden/>
          </w:rPr>
          <w:fldChar w:fldCharType="separate"/>
        </w:r>
        <w:r w:rsidR="000B66EF">
          <w:rPr>
            <w:noProof/>
            <w:webHidden/>
          </w:rPr>
          <w:t>2</w:t>
        </w:r>
        <w:r w:rsidR="000B66EF">
          <w:rPr>
            <w:noProof/>
            <w:webHidden/>
          </w:rPr>
          <w:fldChar w:fldCharType="end"/>
        </w:r>
      </w:hyperlink>
    </w:p>
    <w:p w14:paraId="654A4E98" w14:textId="2BDCA825" w:rsidR="000B66EF" w:rsidRDefault="00F86B39">
      <w:pPr>
        <w:pStyle w:val="Obsah1"/>
        <w:rPr>
          <w:rFonts w:asciiTheme="minorHAnsi" w:eastAsiaTheme="minorEastAsia" w:hAnsiTheme="minorHAnsi"/>
          <w:b w:val="0"/>
          <w:caps w:val="0"/>
          <w:noProof/>
          <w:spacing w:val="0"/>
          <w:sz w:val="22"/>
          <w:szCs w:val="22"/>
          <w:lang w:eastAsia="cs-CZ"/>
        </w:rPr>
      </w:pPr>
      <w:hyperlink w:anchor="_Toc163648221" w:history="1">
        <w:r w:rsidR="000B66EF" w:rsidRPr="00E03DE6">
          <w:rPr>
            <w:rStyle w:val="Hypertextovodkaz"/>
          </w:rPr>
          <w:t>1.</w:t>
        </w:r>
        <w:r w:rsidR="000B66EF">
          <w:rPr>
            <w:rFonts w:asciiTheme="minorHAnsi" w:eastAsiaTheme="minorEastAsia" w:hAnsiTheme="minorHAnsi"/>
            <w:b w:val="0"/>
            <w:caps w:val="0"/>
            <w:noProof/>
            <w:spacing w:val="0"/>
            <w:sz w:val="22"/>
            <w:szCs w:val="22"/>
            <w:lang w:eastAsia="cs-CZ"/>
          </w:rPr>
          <w:tab/>
        </w:r>
        <w:r w:rsidR="000B66EF" w:rsidRPr="00E03DE6">
          <w:rPr>
            <w:rStyle w:val="Hypertextovodkaz"/>
          </w:rPr>
          <w:t>SPECIFIKACE PŘEDMĚTU DÍLA</w:t>
        </w:r>
        <w:r w:rsidR="000B66EF">
          <w:rPr>
            <w:noProof/>
            <w:webHidden/>
          </w:rPr>
          <w:tab/>
        </w:r>
        <w:r w:rsidR="000B66EF">
          <w:rPr>
            <w:noProof/>
            <w:webHidden/>
          </w:rPr>
          <w:fldChar w:fldCharType="begin"/>
        </w:r>
        <w:r w:rsidR="000B66EF">
          <w:rPr>
            <w:noProof/>
            <w:webHidden/>
          </w:rPr>
          <w:instrText xml:space="preserve"> PAGEREF _Toc163648221 \h </w:instrText>
        </w:r>
        <w:r w:rsidR="000B66EF">
          <w:rPr>
            <w:noProof/>
            <w:webHidden/>
          </w:rPr>
        </w:r>
        <w:r w:rsidR="000B66EF">
          <w:rPr>
            <w:noProof/>
            <w:webHidden/>
          </w:rPr>
          <w:fldChar w:fldCharType="separate"/>
        </w:r>
        <w:r w:rsidR="000B66EF">
          <w:rPr>
            <w:noProof/>
            <w:webHidden/>
          </w:rPr>
          <w:t>3</w:t>
        </w:r>
        <w:r w:rsidR="000B66EF">
          <w:rPr>
            <w:noProof/>
            <w:webHidden/>
          </w:rPr>
          <w:fldChar w:fldCharType="end"/>
        </w:r>
      </w:hyperlink>
    </w:p>
    <w:p w14:paraId="6EB5FDCC" w14:textId="1F90B26A" w:rsidR="000B66EF" w:rsidRDefault="00F86B39">
      <w:pPr>
        <w:pStyle w:val="Obsah2"/>
        <w:rPr>
          <w:rFonts w:asciiTheme="minorHAnsi" w:eastAsiaTheme="minorEastAsia" w:hAnsiTheme="minorHAnsi"/>
          <w:noProof/>
          <w:spacing w:val="0"/>
          <w:sz w:val="22"/>
          <w:szCs w:val="22"/>
          <w:lang w:eastAsia="cs-CZ"/>
        </w:rPr>
      </w:pPr>
      <w:hyperlink w:anchor="_Toc163648222" w:history="1">
        <w:r w:rsidR="000B66EF" w:rsidRPr="00E03DE6">
          <w:rPr>
            <w:rStyle w:val="Hypertextovodkaz"/>
            <w:rFonts w:asciiTheme="majorHAnsi" w:hAnsiTheme="majorHAnsi"/>
          </w:rPr>
          <w:t>1.1</w:t>
        </w:r>
        <w:r w:rsidR="000B66EF">
          <w:rPr>
            <w:rFonts w:asciiTheme="minorHAnsi" w:eastAsiaTheme="minorEastAsia" w:hAnsiTheme="minorHAnsi"/>
            <w:noProof/>
            <w:spacing w:val="0"/>
            <w:sz w:val="22"/>
            <w:szCs w:val="22"/>
            <w:lang w:eastAsia="cs-CZ"/>
          </w:rPr>
          <w:tab/>
        </w:r>
        <w:r w:rsidR="000B66EF" w:rsidRPr="00E03DE6">
          <w:rPr>
            <w:rStyle w:val="Hypertextovodkaz"/>
          </w:rPr>
          <w:t>Účel a rozsah předmětu Díla</w:t>
        </w:r>
        <w:r w:rsidR="000B66EF">
          <w:rPr>
            <w:noProof/>
            <w:webHidden/>
          </w:rPr>
          <w:tab/>
        </w:r>
        <w:r w:rsidR="000B66EF">
          <w:rPr>
            <w:noProof/>
            <w:webHidden/>
          </w:rPr>
          <w:fldChar w:fldCharType="begin"/>
        </w:r>
        <w:r w:rsidR="000B66EF">
          <w:rPr>
            <w:noProof/>
            <w:webHidden/>
          </w:rPr>
          <w:instrText xml:space="preserve"> PAGEREF _Toc163648222 \h </w:instrText>
        </w:r>
        <w:r w:rsidR="000B66EF">
          <w:rPr>
            <w:noProof/>
            <w:webHidden/>
          </w:rPr>
        </w:r>
        <w:r w:rsidR="000B66EF">
          <w:rPr>
            <w:noProof/>
            <w:webHidden/>
          </w:rPr>
          <w:fldChar w:fldCharType="separate"/>
        </w:r>
        <w:r w:rsidR="000B66EF">
          <w:rPr>
            <w:noProof/>
            <w:webHidden/>
          </w:rPr>
          <w:t>3</w:t>
        </w:r>
        <w:r w:rsidR="000B66EF">
          <w:rPr>
            <w:noProof/>
            <w:webHidden/>
          </w:rPr>
          <w:fldChar w:fldCharType="end"/>
        </w:r>
      </w:hyperlink>
    </w:p>
    <w:p w14:paraId="56D6807B" w14:textId="114241AF" w:rsidR="000B66EF" w:rsidRDefault="00F86B39">
      <w:pPr>
        <w:pStyle w:val="Obsah2"/>
        <w:rPr>
          <w:rFonts w:asciiTheme="minorHAnsi" w:eastAsiaTheme="minorEastAsia" w:hAnsiTheme="minorHAnsi"/>
          <w:noProof/>
          <w:spacing w:val="0"/>
          <w:sz w:val="22"/>
          <w:szCs w:val="22"/>
          <w:lang w:eastAsia="cs-CZ"/>
        </w:rPr>
      </w:pPr>
      <w:hyperlink w:anchor="_Toc163648223" w:history="1">
        <w:r w:rsidR="000B66EF" w:rsidRPr="00E03DE6">
          <w:rPr>
            <w:rStyle w:val="Hypertextovodkaz"/>
            <w:rFonts w:asciiTheme="majorHAnsi" w:hAnsiTheme="majorHAnsi"/>
          </w:rPr>
          <w:t>1.2</w:t>
        </w:r>
        <w:r w:rsidR="000B66EF">
          <w:rPr>
            <w:rFonts w:asciiTheme="minorHAnsi" w:eastAsiaTheme="minorEastAsia" w:hAnsiTheme="minorHAnsi"/>
            <w:noProof/>
            <w:spacing w:val="0"/>
            <w:sz w:val="22"/>
            <w:szCs w:val="22"/>
            <w:lang w:eastAsia="cs-CZ"/>
          </w:rPr>
          <w:tab/>
        </w:r>
        <w:r w:rsidR="000B66EF" w:rsidRPr="00E03DE6">
          <w:rPr>
            <w:rStyle w:val="Hypertextovodkaz"/>
          </w:rPr>
          <w:t>Umístění stavby</w:t>
        </w:r>
        <w:r w:rsidR="000B66EF">
          <w:rPr>
            <w:noProof/>
            <w:webHidden/>
          </w:rPr>
          <w:tab/>
        </w:r>
        <w:r w:rsidR="000B66EF">
          <w:rPr>
            <w:noProof/>
            <w:webHidden/>
          </w:rPr>
          <w:fldChar w:fldCharType="begin"/>
        </w:r>
        <w:r w:rsidR="000B66EF">
          <w:rPr>
            <w:noProof/>
            <w:webHidden/>
          </w:rPr>
          <w:instrText xml:space="preserve"> PAGEREF _Toc163648223 \h </w:instrText>
        </w:r>
        <w:r w:rsidR="000B66EF">
          <w:rPr>
            <w:noProof/>
            <w:webHidden/>
          </w:rPr>
        </w:r>
        <w:r w:rsidR="000B66EF">
          <w:rPr>
            <w:noProof/>
            <w:webHidden/>
          </w:rPr>
          <w:fldChar w:fldCharType="separate"/>
        </w:r>
        <w:r w:rsidR="000B66EF">
          <w:rPr>
            <w:noProof/>
            <w:webHidden/>
          </w:rPr>
          <w:t>4</w:t>
        </w:r>
        <w:r w:rsidR="000B66EF">
          <w:rPr>
            <w:noProof/>
            <w:webHidden/>
          </w:rPr>
          <w:fldChar w:fldCharType="end"/>
        </w:r>
      </w:hyperlink>
    </w:p>
    <w:p w14:paraId="7E0BD4CF" w14:textId="6EE9E193" w:rsidR="000B66EF" w:rsidRDefault="00F86B39">
      <w:pPr>
        <w:pStyle w:val="Obsah1"/>
        <w:rPr>
          <w:rFonts w:asciiTheme="minorHAnsi" w:eastAsiaTheme="minorEastAsia" w:hAnsiTheme="minorHAnsi"/>
          <w:b w:val="0"/>
          <w:caps w:val="0"/>
          <w:noProof/>
          <w:spacing w:val="0"/>
          <w:sz w:val="22"/>
          <w:szCs w:val="22"/>
          <w:lang w:eastAsia="cs-CZ"/>
        </w:rPr>
      </w:pPr>
      <w:hyperlink w:anchor="_Toc163648224" w:history="1">
        <w:r w:rsidR="000B66EF" w:rsidRPr="00E03DE6">
          <w:rPr>
            <w:rStyle w:val="Hypertextovodkaz"/>
          </w:rPr>
          <w:t>2.</w:t>
        </w:r>
        <w:r w:rsidR="000B66EF">
          <w:rPr>
            <w:rFonts w:asciiTheme="minorHAnsi" w:eastAsiaTheme="minorEastAsia" w:hAnsiTheme="minorHAnsi"/>
            <w:b w:val="0"/>
            <w:caps w:val="0"/>
            <w:noProof/>
            <w:spacing w:val="0"/>
            <w:sz w:val="22"/>
            <w:szCs w:val="22"/>
            <w:lang w:eastAsia="cs-CZ"/>
          </w:rPr>
          <w:tab/>
        </w:r>
        <w:r w:rsidR="000B66EF" w:rsidRPr="00E03DE6">
          <w:rPr>
            <w:rStyle w:val="Hypertextovodkaz"/>
          </w:rPr>
          <w:t>PŘEHLED VÝCHOZÍCH PODKLADŮ</w:t>
        </w:r>
        <w:r w:rsidR="000B66EF">
          <w:rPr>
            <w:noProof/>
            <w:webHidden/>
          </w:rPr>
          <w:tab/>
        </w:r>
        <w:r w:rsidR="000B66EF">
          <w:rPr>
            <w:noProof/>
            <w:webHidden/>
          </w:rPr>
          <w:fldChar w:fldCharType="begin"/>
        </w:r>
        <w:r w:rsidR="000B66EF">
          <w:rPr>
            <w:noProof/>
            <w:webHidden/>
          </w:rPr>
          <w:instrText xml:space="preserve"> PAGEREF _Toc163648224 \h </w:instrText>
        </w:r>
        <w:r w:rsidR="000B66EF">
          <w:rPr>
            <w:noProof/>
            <w:webHidden/>
          </w:rPr>
        </w:r>
        <w:r w:rsidR="000B66EF">
          <w:rPr>
            <w:noProof/>
            <w:webHidden/>
          </w:rPr>
          <w:fldChar w:fldCharType="separate"/>
        </w:r>
        <w:r w:rsidR="000B66EF">
          <w:rPr>
            <w:noProof/>
            <w:webHidden/>
          </w:rPr>
          <w:t>6</w:t>
        </w:r>
        <w:r w:rsidR="000B66EF">
          <w:rPr>
            <w:noProof/>
            <w:webHidden/>
          </w:rPr>
          <w:fldChar w:fldCharType="end"/>
        </w:r>
      </w:hyperlink>
    </w:p>
    <w:p w14:paraId="26EFF925" w14:textId="6831892D" w:rsidR="000B66EF" w:rsidRDefault="00F86B39">
      <w:pPr>
        <w:pStyle w:val="Obsah2"/>
        <w:rPr>
          <w:rFonts w:asciiTheme="minorHAnsi" w:eastAsiaTheme="minorEastAsia" w:hAnsiTheme="minorHAnsi"/>
          <w:noProof/>
          <w:spacing w:val="0"/>
          <w:sz w:val="22"/>
          <w:szCs w:val="22"/>
          <w:lang w:eastAsia="cs-CZ"/>
        </w:rPr>
      </w:pPr>
      <w:hyperlink w:anchor="_Toc163648225" w:history="1">
        <w:r w:rsidR="000B66EF" w:rsidRPr="00E03DE6">
          <w:rPr>
            <w:rStyle w:val="Hypertextovodkaz"/>
            <w:rFonts w:asciiTheme="majorHAnsi" w:hAnsiTheme="majorHAnsi"/>
          </w:rPr>
          <w:t>2.1</w:t>
        </w:r>
        <w:r w:rsidR="000B66EF">
          <w:rPr>
            <w:rFonts w:asciiTheme="minorHAnsi" w:eastAsiaTheme="minorEastAsia" w:hAnsiTheme="minorHAnsi"/>
            <w:noProof/>
            <w:spacing w:val="0"/>
            <w:sz w:val="22"/>
            <w:szCs w:val="22"/>
            <w:lang w:eastAsia="cs-CZ"/>
          </w:rPr>
          <w:tab/>
        </w:r>
        <w:r w:rsidR="000B66EF" w:rsidRPr="00E03DE6">
          <w:rPr>
            <w:rStyle w:val="Hypertextovodkaz"/>
          </w:rPr>
          <w:t>Předprojektová dokumentace</w:t>
        </w:r>
        <w:r w:rsidR="000B66EF">
          <w:rPr>
            <w:noProof/>
            <w:webHidden/>
          </w:rPr>
          <w:tab/>
        </w:r>
        <w:r w:rsidR="000B66EF">
          <w:rPr>
            <w:noProof/>
            <w:webHidden/>
          </w:rPr>
          <w:fldChar w:fldCharType="begin"/>
        </w:r>
        <w:r w:rsidR="000B66EF">
          <w:rPr>
            <w:noProof/>
            <w:webHidden/>
          </w:rPr>
          <w:instrText xml:space="preserve"> PAGEREF _Toc163648225 \h </w:instrText>
        </w:r>
        <w:r w:rsidR="000B66EF">
          <w:rPr>
            <w:noProof/>
            <w:webHidden/>
          </w:rPr>
        </w:r>
        <w:r w:rsidR="000B66EF">
          <w:rPr>
            <w:noProof/>
            <w:webHidden/>
          </w:rPr>
          <w:fldChar w:fldCharType="separate"/>
        </w:r>
        <w:r w:rsidR="000B66EF">
          <w:rPr>
            <w:noProof/>
            <w:webHidden/>
          </w:rPr>
          <w:t>6</w:t>
        </w:r>
        <w:r w:rsidR="000B66EF">
          <w:rPr>
            <w:noProof/>
            <w:webHidden/>
          </w:rPr>
          <w:fldChar w:fldCharType="end"/>
        </w:r>
      </w:hyperlink>
    </w:p>
    <w:p w14:paraId="5F35C24D" w14:textId="5921012D" w:rsidR="000B66EF" w:rsidRDefault="00F86B39">
      <w:pPr>
        <w:pStyle w:val="Obsah2"/>
        <w:rPr>
          <w:rFonts w:asciiTheme="minorHAnsi" w:eastAsiaTheme="minorEastAsia" w:hAnsiTheme="minorHAnsi"/>
          <w:noProof/>
          <w:spacing w:val="0"/>
          <w:sz w:val="22"/>
          <w:szCs w:val="22"/>
          <w:lang w:eastAsia="cs-CZ"/>
        </w:rPr>
      </w:pPr>
      <w:hyperlink w:anchor="_Toc163648226" w:history="1">
        <w:r w:rsidR="000B66EF" w:rsidRPr="00E03DE6">
          <w:rPr>
            <w:rStyle w:val="Hypertextovodkaz"/>
            <w:rFonts w:asciiTheme="majorHAnsi" w:hAnsiTheme="majorHAnsi"/>
          </w:rPr>
          <w:t>2.2</w:t>
        </w:r>
        <w:r w:rsidR="000B66EF">
          <w:rPr>
            <w:rFonts w:asciiTheme="minorHAnsi" w:eastAsiaTheme="minorEastAsia" w:hAnsiTheme="minorHAnsi"/>
            <w:noProof/>
            <w:spacing w:val="0"/>
            <w:sz w:val="22"/>
            <w:szCs w:val="22"/>
            <w:lang w:eastAsia="cs-CZ"/>
          </w:rPr>
          <w:tab/>
        </w:r>
        <w:r w:rsidR="000B66EF" w:rsidRPr="00E03DE6">
          <w:rPr>
            <w:rStyle w:val="Hypertextovodkaz"/>
          </w:rPr>
          <w:t>Související dokumentace</w:t>
        </w:r>
        <w:r w:rsidR="000B66EF">
          <w:rPr>
            <w:noProof/>
            <w:webHidden/>
          </w:rPr>
          <w:tab/>
        </w:r>
        <w:r w:rsidR="000B66EF">
          <w:rPr>
            <w:noProof/>
            <w:webHidden/>
          </w:rPr>
          <w:fldChar w:fldCharType="begin"/>
        </w:r>
        <w:r w:rsidR="000B66EF">
          <w:rPr>
            <w:noProof/>
            <w:webHidden/>
          </w:rPr>
          <w:instrText xml:space="preserve"> PAGEREF _Toc163648226 \h </w:instrText>
        </w:r>
        <w:r w:rsidR="000B66EF">
          <w:rPr>
            <w:noProof/>
            <w:webHidden/>
          </w:rPr>
        </w:r>
        <w:r w:rsidR="000B66EF">
          <w:rPr>
            <w:noProof/>
            <w:webHidden/>
          </w:rPr>
          <w:fldChar w:fldCharType="separate"/>
        </w:r>
        <w:r w:rsidR="000B66EF">
          <w:rPr>
            <w:noProof/>
            <w:webHidden/>
          </w:rPr>
          <w:t>6</w:t>
        </w:r>
        <w:r w:rsidR="000B66EF">
          <w:rPr>
            <w:noProof/>
            <w:webHidden/>
          </w:rPr>
          <w:fldChar w:fldCharType="end"/>
        </w:r>
      </w:hyperlink>
    </w:p>
    <w:p w14:paraId="2C6BF737" w14:textId="321BBAB7" w:rsidR="000B66EF" w:rsidRDefault="00F86B39">
      <w:pPr>
        <w:pStyle w:val="Obsah1"/>
        <w:rPr>
          <w:rFonts w:asciiTheme="minorHAnsi" w:eastAsiaTheme="minorEastAsia" w:hAnsiTheme="minorHAnsi"/>
          <w:b w:val="0"/>
          <w:caps w:val="0"/>
          <w:noProof/>
          <w:spacing w:val="0"/>
          <w:sz w:val="22"/>
          <w:szCs w:val="22"/>
          <w:lang w:eastAsia="cs-CZ"/>
        </w:rPr>
      </w:pPr>
      <w:hyperlink w:anchor="_Toc163648227" w:history="1">
        <w:r w:rsidR="000B66EF" w:rsidRPr="00E03DE6">
          <w:rPr>
            <w:rStyle w:val="Hypertextovodkaz"/>
          </w:rPr>
          <w:t>3.</w:t>
        </w:r>
        <w:r w:rsidR="000B66EF">
          <w:rPr>
            <w:rFonts w:asciiTheme="minorHAnsi" w:eastAsiaTheme="minorEastAsia" w:hAnsiTheme="minorHAnsi"/>
            <w:b w:val="0"/>
            <w:caps w:val="0"/>
            <w:noProof/>
            <w:spacing w:val="0"/>
            <w:sz w:val="22"/>
            <w:szCs w:val="22"/>
            <w:lang w:eastAsia="cs-CZ"/>
          </w:rPr>
          <w:tab/>
        </w:r>
        <w:r w:rsidR="000B66EF" w:rsidRPr="00E03DE6">
          <w:rPr>
            <w:rStyle w:val="Hypertextovodkaz"/>
          </w:rPr>
          <w:t>KOORDINACE S JINÝMI STAVBAMI</w:t>
        </w:r>
        <w:r w:rsidR="000B66EF">
          <w:rPr>
            <w:noProof/>
            <w:webHidden/>
          </w:rPr>
          <w:tab/>
        </w:r>
        <w:r w:rsidR="000B66EF">
          <w:rPr>
            <w:noProof/>
            <w:webHidden/>
          </w:rPr>
          <w:fldChar w:fldCharType="begin"/>
        </w:r>
        <w:r w:rsidR="000B66EF">
          <w:rPr>
            <w:noProof/>
            <w:webHidden/>
          </w:rPr>
          <w:instrText xml:space="preserve"> PAGEREF _Toc163648227 \h </w:instrText>
        </w:r>
        <w:r w:rsidR="000B66EF">
          <w:rPr>
            <w:noProof/>
            <w:webHidden/>
          </w:rPr>
        </w:r>
        <w:r w:rsidR="000B66EF">
          <w:rPr>
            <w:noProof/>
            <w:webHidden/>
          </w:rPr>
          <w:fldChar w:fldCharType="separate"/>
        </w:r>
        <w:r w:rsidR="000B66EF">
          <w:rPr>
            <w:noProof/>
            <w:webHidden/>
          </w:rPr>
          <w:t>6</w:t>
        </w:r>
        <w:r w:rsidR="000B66EF">
          <w:rPr>
            <w:noProof/>
            <w:webHidden/>
          </w:rPr>
          <w:fldChar w:fldCharType="end"/>
        </w:r>
      </w:hyperlink>
    </w:p>
    <w:p w14:paraId="44F7BA65" w14:textId="13F96CEC" w:rsidR="000B66EF" w:rsidRDefault="00F86B39">
      <w:pPr>
        <w:pStyle w:val="Obsah1"/>
        <w:rPr>
          <w:rFonts w:asciiTheme="minorHAnsi" w:eastAsiaTheme="minorEastAsia" w:hAnsiTheme="minorHAnsi"/>
          <w:b w:val="0"/>
          <w:caps w:val="0"/>
          <w:noProof/>
          <w:spacing w:val="0"/>
          <w:sz w:val="22"/>
          <w:szCs w:val="22"/>
          <w:lang w:eastAsia="cs-CZ"/>
        </w:rPr>
      </w:pPr>
      <w:hyperlink w:anchor="_Toc163648228" w:history="1">
        <w:r w:rsidR="000B66EF" w:rsidRPr="00E03DE6">
          <w:rPr>
            <w:rStyle w:val="Hypertextovodkaz"/>
          </w:rPr>
          <w:t>4.</w:t>
        </w:r>
        <w:r w:rsidR="000B66EF">
          <w:rPr>
            <w:rFonts w:asciiTheme="minorHAnsi" w:eastAsiaTheme="minorEastAsia" w:hAnsiTheme="minorHAnsi"/>
            <w:b w:val="0"/>
            <w:caps w:val="0"/>
            <w:noProof/>
            <w:spacing w:val="0"/>
            <w:sz w:val="22"/>
            <w:szCs w:val="22"/>
            <w:lang w:eastAsia="cs-CZ"/>
          </w:rPr>
          <w:tab/>
        </w:r>
        <w:r w:rsidR="000B66EF" w:rsidRPr="00E03DE6">
          <w:rPr>
            <w:rStyle w:val="Hypertextovodkaz"/>
          </w:rPr>
          <w:t>POŽADAVKY NA TECHNICKÉ ŘEŠENÍ A PROVEDENÍ DÍLA</w:t>
        </w:r>
        <w:r w:rsidR="000B66EF">
          <w:rPr>
            <w:noProof/>
            <w:webHidden/>
          </w:rPr>
          <w:tab/>
        </w:r>
        <w:r w:rsidR="000B66EF">
          <w:rPr>
            <w:noProof/>
            <w:webHidden/>
          </w:rPr>
          <w:fldChar w:fldCharType="begin"/>
        </w:r>
        <w:r w:rsidR="000B66EF">
          <w:rPr>
            <w:noProof/>
            <w:webHidden/>
          </w:rPr>
          <w:instrText xml:space="preserve"> PAGEREF _Toc163648228 \h </w:instrText>
        </w:r>
        <w:r w:rsidR="000B66EF">
          <w:rPr>
            <w:noProof/>
            <w:webHidden/>
          </w:rPr>
        </w:r>
        <w:r w:rsidR="000B66EF">
          <w:rPr>
            <w:noProof/>
            <w:webHidden/>
          </w:rPr>
          <w:fldChar w:fldCharType="separate"/>
        </w:r>
        <w:r w:rsidR="000B66EF">
          <w:rPr>
            <w:noProof/>
            <w:webHidden/>
          </w:rPr>
          <w:t>6</w:t>
        </w:r>
        <w:r w:rsidR="000B66EF">
          <w:rPr>
            <w:noProof/>
            <w:webHidden/>
          </w:rPr>
          <w:fldChar w:fldCharType="end"/>
        </w:r>
      </w:hyperlink>
    </w:p>
    <w:p w14:paraId="6EB67E1E" w14:textId="438ED0BA" w:rsidR="000B66EF" w:rsidRDefault="00F86B39">
      <w:pPr>
        <w:pStyle w:val="Obsah2"/>
        <w:rPr>
          <w:rFonts w:asciiTheme="minorHAnsi" w:eastAsiaTheme="minorEastAsia" w:hAnsiTheme="minorHAnsi"/>
          <w:noProof/>
          <w:spacing w:val="0"/>
          <w:sz w:val="22"/>
          <w:szCs w:val="22"/>
          <w:lang w:eastAsia="cs-CZ"/>
        </w:rPr>
      </w:pPr>
      <w:hyperlink w:anchor="_Toc163648229" w:history="1">
        <w:r w:rsidR="000B66EF" w:rsidRPr="00E03DE6">
          <w:rPr>
            <w:rStyle w:val="Hypertextovodkaz"/>
            <w:rFonts w:asciiTheme="majorHAnsi" w:hAnsiTheme="majorHAnsi"/>
          </w:rPr>
          <w:t>4.1</w:t>
        </w:r>
        <w:r w:rsidR="000B66EF">
          <w:rPr>
            <w:rFonts w:asciiTheme="minorHAnsi" w:eastAsiaTheme="minorEastAsia" w:hAnsiTheme="minorHAnsi"/>
            <w:noProof/>
            <w:spacing w:val="0"/>
            <w:sz w:val="22"/>
            <w:szCs w:val="22"/>
            <w:lang w:eastAsia="cs-CZ"/>
          </w:rPr>
          <w:tab/>
        </w:r>
        <w:r w:rsidR="000B66EF" w:rsidRPr="00E03DE6">
          <w:rPr>
            <w:rStyle w:val="Hypertextovodkaz"/>
          </w:rPr>
          <w:t>Všeobecně</w:t>
        </w:r>
        <w:r w:rsidR="000B66EF">
          <w:rPr>
            <w:noProof/>
            <w:webHidden/>
          </w:rPr>
          <w:tab/>
        </w:r>
        <w:r w:rsidR="000B66EF">
          <w:rPr>
            <w:noProof/>
            <w:webHidden/>
          </w:rPr>
          <w:fldChar w:fldCharType="begin"/>
        </w:r>
        <w:r w:rsidR="000B66EF">
          <w:rPr>
            <w:noProof/>
            <w:webHidden/>
          </w:rPr>
          <w:instrText xml:space="preserve"> PAGEREF _Toc163648229 \h </w:instrText>
        </w:r>
        <w:r w:rsidR="000B66EF">
          <w:rPr>
            <w:noProof/>
            <w:webHidden/>
          </w:rPr>
        </w:r>
        <w:r w:rsidR="000B66EF">
          <w:rPr>
            <w:noProof/>
            <w:webHidden/>
          </w:rPr>
          <w:fldChar w:fldCharType="separate"/>
        </w:r>
        <w:r w:rsidR="000B66EF">
          <w:rPr>
            <w:noProof/>
            <w:webHidden/>
          </w:rPr>
          <w:t>6</w:t>
        </w:r>
        <w:r w:rsidR="000B66EF">
          <w:rPr>
            <w:noProof/>
            <w:webHidden/>
          </w:rPr>
          <w:fldChar w:fldCharType="end"/>
        </w:r>
      </w:hyperlink>
    </w:p>
    <w:p w14:paraId="6A114566" w14:textId="33004ED1" w:rsidR="000B66EF" w:rsidRDefault="00F86B39">
      <w:pPr>
        <w:pStyle w:val="Obsah2"/>
        <w:rPr>
          <w:rFonts w:asciiTheme="minorHAnsi" w:eastAsiaTheme="minorEastAsia" w:hAnsiTheme="minorHAnsi"/>
          <w:noProof/>
          <w:spacing w:val="0"/>
          <w:sz w:val="22"/>
          <w:szCs w:val="22"/>
          <w:lang w:eastAsia="cs-CZ"/>
        </w:rPr>
      </w:pPr>
      <w:hyperlink w:anchor="_Toc163648230" w:history="1">
        <w:r w:rsidR="000B66EF" w:rsidRPr="00E03DE6">
          <w:rPr>
            <w:rStyle w:val="Hypertextovodkaz"/>
            <w:rFonts w:asciiTheme="majorHAnsi" w:hAnsiTheme="majorHAnsi"/>
          </w:rPr>
          <w:t>4.2</w:t>
        </w:r>
        <w:r w:rsidR="000B66EF">
          <w:rPr>
            <w:rFonts w:asciiTheme="minorHAnsi" w:eastAsiaTheme="minorEastAsia" w:hAnsiTheme="minorHAnsi"/>
            <w:noProof/>
            <w:spacing w:val="0"/>
            <w:sz w:val="22"/>
            <w:szCs w:val="22"/>
            <w:lang w:eastAsia="cs-CZ"/>
          </w:rPr>
          <w:tab/>
        </w:r>
        <w:r w:rsidR="000B66EF" w:rsidRPr="00E03DE6">
          <w:rPr>
            <w:rStyle w:val="Hypertextovodkaz"/>
          </w:rPr>
          <w:t>Zhotovení dokumentace</w:t>
        </w:r>
        <w:r w:rsidR="000B66EF">
          <w:rPr>
            <w:noProof/>
            <w:webHidden/>
          </w:rPr>
          <w:tab/>
        </w:r>
        <w:r w:rsidR="000B66EF">
          <w:rPr>
            <w:noProof/>
            <w:webHidden/>
          </w:rPr>
          <w:fldChar w:fldCharType="begin"/>
        </w:r>
        <w:r w:rsidR="000B66EF">
          <w:rPr>
            <w:noProof/>
            <w:webHidden/>
          </w:rPr>
          <w:instrText xml:space="preserve"> PAGEREF _Toc163648230 \h </w:instrText>
        </w:r>
        <w:r w:rsidR="000B66EF">
          <w:rPr>
            <w:noProof/>
            <w:webHidden/>
          </w:rPr>
        </w:r>
        <w:r w:rsidR="000B66EF">
          <w:rPr>
            <w:noProof/>
            <w:webHidden/>
          </w:rPr>
          <w:fldChar w:fldCharType="separate"/>
        </w:r>
        <w:r w:rsidR="000B66EF">
          <w:rPr>
            <w:noProof/>
            <w:webHidden/>
          </w:rPr>
          <w:t>6</w:t>
        </w:r>
        <w:r w:rsidR="000B66EF">
          <w:rPr>
            <w:noProof/>
            <w:webHidden/>
          </w:rPr>
          <w:fldChar w:fldCharType="end"/>
        </w:r>
      </w:hyperlink>
    </w:p>
    <w:p w14:paraId="33A047AD" w14:textId="459EC9BA" w:rsidR="000B66EF" w:rsidRDefault="00F86B39">
      <w:pPr>
        <w:pStyle w:val="Obsah2"/>
        <w:rPr>
          <w:rFonts w:asciiTheme="minorHAnsi" w:eastAsiaTheme="minorEastAsia" w:hAnsiTheme="minorHAnsi"/>
          <w:noProof/>
          <w:spacing w:val="0"/>
          <w:sz w:val="22"/>
          <w:szCs w:val="22"/>
          <w:lang w:eastAsia="cs-CZ"/>
        </w:rPr>
      </w:pPr>
      <w:hyperlink w:anchor="_Toc163648231" w:history="1">
        <w:r w:rsidR="000B66EF" w:rsidRPr="00E03DE6">
          <w:rPr>
            <w:rStyle w:val="Hypertextovodkaz"/>
            <w:rFonts w:asciiTheme="majorHAnsi" w:hAnsiTheme="majorHAnsi"/>
          </w:rPr>
          <w:t>4.3</w:t>
        </w:r>
        <w:r w:rsidR="000B66EF">
          <w:rPr>
            <w:rFonts w:asciiTheme="minorHAnsi" w:eastAsiaTheme="minorEastAsia" w:hAnsiTheme="minorHAnsi"/>
            <w:noProof/>
            <w:spacing w:val="0"/>
            <w:sz w:val="22"/>
            <w:szCs w:val="22"/>
            <w:lang w:eastAsia="cs-CZ"/>
          </w:rPr>
          <w:tab/>
        </w:r>
        <w:r w:rsidR="000B66EF" w:rsidRPr="00E03DE6">
          <w:rPr>
            <w:rStyle w:val="Hypertextovodkaz"/>
          </w:rPr>
          <w:t>Zhotovení stavby</w:t>
        </w:r>
        <w:r w:rsidR="000B66EF">
          <w:rPr>
            <w:noProof/>
            <w:webHidden/>
          </w:rPr>
          <w:tab/>
        </w:r>
        <w:r w:rsidR="000B66EF">
          <w:rPr>
            <w:noProof/>
            <w:webHidden/>
          </w:rPr>
          <w:fldChar w:fldCharType="begin"/>
        </w:r>
        <w:r w:rsidR="000B66EF">
          <w:rPr>
            <w:noProof/>
            <w:webHidden/>
          </w:rPr>
          <w:instrText xml:space="preserve"> PAGEREF _Toc163648231 \h </w:instrText>
        </w:r>
        <w:r w:rsidR="000B66EF">
          <w:rPr>
            <w:noProof/>
            <w:webHidden/>
          </w:rPr>
        </w:r>
        <w:r w:rsidR="000B66EF">
          <w:rPr>
            <w:noProof/>
            <w:webHidden/>
          </w:rPr>
          <w:fldChar w:fldCharType="separate"/>
        </w:r>
        <w:r w:rsidR="000B66EF">
          <w:rPr>
            <w:noProof/>
            <w:webHidden/>
          </w:rPr>
          <w:t>8</w:t>
        </w:r>
        <w:r w:rsidR="000B66EF">
          <w:rPr>
            <w:noProof/>
            <w:webHidden/>
          </w:rPr>
          <w:fldChar w:fldCharType="end"/>
        </w:r>
      </w:hyperlink>
    </w:p>
    <w:p w14:paraId="26EA87B9" w14:textId="1A890967" w:rsidR="000B66EF" w:rsidRDefault="00F86B39">
      <w:pPr>
        <w:pStyle w:val="Obsah2"/>
        <w:rPr>
          <w:rFonts w:asciiTheme="minorHAnsi" w:eastAsiaTheme="minorEastAsia" w:hAnsiTheme="minorHAnsi"/>
          <w:noProof/>
          <w:spacing w:val="0"/>
          <w:sz w:val="22"/>
          <w:szCs w:val="22"/>
          <w:lang w:eastAsia="cs-CZ"/>
        </w:rPr>
      </w:pPr>
      <w:hyperlink w:anchor="_Toc163648232" w:history="1">
        <w:r w:rsidR="000B66EF" w:rsidRPr="00E03DE6">
          <w:rPr>
            <w:rStyle w:val="Hypertextovodkaz"/>
            <w:rFonts w:asciiTheme="majorHAnsi" w:hAnsiTheme="majorHAnsi"/>
          </w:rPr>
          <w:t>4.4</w:t>
        </w:r>
        <w:r w:rsidR="000B66EF">
          <w:rPr>
            <w:rFonts w:asciiTheme="minorHAnsi" w:eastAsiaTheme="minorEastAsia" w:hAnsiTheme="minorHAnsi"/>
            <w:noProof/>
            <w:spacing w:val="0"/>
            <w:sz w:val="22"/>
            <w:szCs w:val="22"/>
            <w:lang w:eastAsia="cs-CZ"/>
          </w:rPr>
          <w:tab/>
        </w:r>
        <w:r w:rsidR="000B66EF" w:rsidRPr="00E03DE6">
          <w:rPr>
            <w:rStyle w:val="Hypertextovodkaz"/>
          </w:rPr>
          <w:t>Geodetická dokumentace (Geodetický podklad pro projektovou činnost zpracovaný podle jiných právních předpisů) – Zeměměřická činnost zhotovitele</w:t>
        </w:r>
        <w:r w:rsidR="000B66EF">
          <w:rPr>
            <w:noProof/>
            <w:webHidden/>
          </w:rPr>
          <w:tab/>
        </w:r>
        <w:r w:rsidR="000B66EF">
          <w:rPr>
            <w:noProof/>
            <w:webHidden/>
          </w:rPr>
          <w:fldChar w:fldCharType="begin"/>
        </w:r>
        <w:r w:rsidR="000B66EF">
          <w:rPr>
            <w:noProof/>
            <w:webHidden/>
          </w:rPr>
          <w:instrText xml:space="preserve"> PAGEREF _Toc163648232 \h </w:instrText>
        </w:r>
        <w:r w:rsidR="000B66EF">
          <w:rPr>
            <w:noProof/>
            <w:webHidden/>
          </w:rPr>
        </w:r>
        <w:r w:rsidR="000B66EF">
          <w:rPr>
            <w:noProof/>
            <w:webHidden/>
          </w:rPr>
          <w:fldChar w:fldCharType="separate"/>
        </w:r>
        <w:r w:rsidR="000B66EF">
          <w:rPr>
            <w:noProof/>
            <w:webHidden/>
          </w:rPr>
          <w:t>10</w:t>
        </w:r>
        <w:r w:rsidR="000B66EF">
          <w:rPr>
            <w:noProof/>
            <w:webHidden/>
          </w:rPr>
          <w:fldChar w:fldCharType="end"/>
        </w:r>
      </w:hyperlink>
    </w:p>
    <w:p w14:paraId="0E658FD0" w14:textId="52A54BE1" w:rsidR="000B66EF" w:rsidRDefault="00F86B39">
      <w:pPr>
        <w:pStyle w:val="Obsah2"/>
        <w:rPr>
          <w:rFonts w:asciiTheme="minorHAnsi" w:eastAsiaTheme="minorEastAsia" w:hAnsiTheme="minorHAnsi"/>
          <w:noProof/>
          <w:spacing w:val="0"/>
          <w:sz w:val="22"/>
          <w:szCs w:val="22"/>
          <w:lang w:eastAsia="cs-CZ"/>
        </w:rPr>
      </w:pPr>
      <w:hyperlink w:anchor="_Toc163648233" w:history="1">
        <w:r w:rsidR="000B66EF" w:rsidRPr="00E03DE6">
          <w:rPr>
            <w:rStyle w:val="Hypertextovodkaz"/>
            <w:rFonts w:asciiTheme="majorHAnsi" w:hAnsiTheme="majorHAnsi"/>
          </w:rPr>
          <w:t>4.5</w:t>
        </w:r>
        <w:r w:rsidR="000B66EF">
          <w:rPr>
            <w:rFonts w:asciiTheme="minorHAnsi" w:eastAsiaTheme="minorEastAsia" w:hAnsiTheme="minorHAnsi"/>
            <w:noProof/>
            <w:spacing w:val="0"/>
            <w:sz w:val="22"/>
            <w:szCs w:val="22"/>
            <w:lang w:eastAsia="cs-CZ"/>
          </w:rPr>
          <w:tab/>
        </w:r>
        <w:r w:rsidR="000B66EF" w:rsidRPr="00E03DE6">
          <w:rPr>
            <w:rStyle w:val="Hypertextovodkaz"/>
          </w:rPr>
          <w:t>Doklady překládané zhotovitelem</w:t>
        </w:r>
        <w:r w:rsidR="000B66EF">
          <w:rPr>
            <w:noProof/>
            <w:webHidden/>
          </w:rPr>
          <w:tab/>
        </w:r>
        <w:r w:rsidR="000B66EF">
          <w:rPr>
            <w:noProof/>
            <w:webHidden/>
          </w:rPr>
          <w:fldChar w:fldCharType="begin"/>
        </w:r>
        <w:r w:rsidR="000B66EF">
          <w:rPr>
            <w:noProof/>
            <w:webHidden/>
          </w:rPr>
          <w:instrText xml:space="preserve"> PAGEREF _Toc163648233 \h </w:instrText>
        </w:r>
        <w:r w:rsidR="000B66EF">
          <w:rPr>
            <w:noProof/>
            <w:webHidden/>
          </w:rPr>
        </w:r>
        <w:r w:rsidR="000B66EF">
          <w:rPr>
            <w:noProof/>
            <w:webHidden/>
          </w:rPr>
          <w:fldChar w:fldCharType="separate"/>
        </w:r>
        <w:r w:rsidR="000B66EF">
          <w:rPr>
            <w:noProof/>
            <w:webHidden/>
          </w:rPr>
          <w:t>10</w:t>
        </w:r>
        <w:r w:rsidR="000B66EF">
          <w:rPr>
            <w:noProof/>
            <w:webHidden/>
          </w:rPr>
          <w:fldChar w:fldCharType="end"/>
        </w:r>
      </w:hyperlink>
    </w:p>
    <w:p w14:paraId="694ADC9A" w14:textId="1660FF61" w:rsidR="000B66EF" w:rsidRDefault="00F86B39">
      <w:pPr>
        <w:pStyle w:val="Obsah2"/>
        <w:rPr>
          <w:rFonts w:asciiTheme="minorHAnsi" w:eastAsiaTheme="minorEastAsia" w:hAnsiTheme="minorHAnsi"/>
          <w:noProof/>
          <w:spacing w:val="0"/>
          <w:sz w:val="22"/>
          <w:szCs w:val="22"/>
          <w:lang w:eastAsia="cs-CZ"/>
        </w:rPr>
      </w:pPr>
      <w:hyperlink w:anchor="_Toc163648234" w:history="1">
        <w:r w:rsidR="000B66EF" w:rsidRPr="00E03DE6">
          <w:rPr>
            <w:rStyle w:val="Hypertextovodkaz"/>
            <w:rFonts w:asciiTheme="majorHAnsi" w:hAnsiTheme="majorHAnsi"/>
          </w:rPr>
          <w:t>4.6</w:t>
        </w:r>
        <w:r w:rsidR="000B66EF">
          <w:rPr>
            <w:rFonts w:asciiTheme="minorHAnsi" w:eastAsiaTheme="minorEastAsia" w:hAnsiTheme="minorHAnsi"/>
            <w:noProof/>
            <w:spacing w:val="0"/>
            <w:sz w:val="22"/>
            <w:szCs w:val="22"/>
            <w:lang w:eastAsia="cs-CZ"/>
          </w:rPr>
          <w:tab/>
        </w:r>
        <w:r w:rsidR="000B66EF" w:rsidRPr="00E03DE6">
          <w:rPr>
            <w:rStyle w:val="Hypertextovodkaz"/>
          </w:rPr>
          <w:t>Dokumentace skutečného provedení stavby</w:t>
        </w:r>
        <w:r w:rsidR="000B66EF">
          <w:rPr>
            <w:noProof/>
            <w:webHidden/>
          </w:rPr>
          <w:tab/>
        </w:r>
        <w:r w:rsidR="000B66EF">
          <w:rPr>
            <w:noProof/>
            <w:webHidden/>
          </w:rPr>
          <w:fldChar w:fldCharType="begin"/>
        </w:r>
        <w:r w:rsidR="000B66EF">
          <w:rPr>
            <w:noProof/>
            <w:webHidden/>
          </w:rPr>
          <w:instrText xml:space="preserve"> PAGEREF _Toc163648234 \h </w:instrText>
        </w:r>
        <w:r w:rsidR="000B66EF">
          <w:rPr>
            <w:noProof/>
            <w:webHidden/>
          </w:rPr>
        </w:r>
        <w:r w:rsidR="000B66EF">
          <w:rPr>
            <w:noProof/>
            <w:webHidden/>
          </w:rPr>
          <w:fldChar w:fldCharType="separate"/>
        </w:r>
        <w:r w:rsidR="000B66EF">
          <w:rPr>
            <w:noProof/>
            <w:webHidden/>
          </w:rPr>
          <w:t>11</w:t>
        </w:r>
        <w:r w:rsidR="000B66EF">
          <w:rPr>
            <w:noProof/>
            <w:webHidden/>
          </w:rPr>
          <w:fldChar w:fldCharType="end"/>
        </w:r>
      </w:hyperlink>
    </w:p>
    <w:p w14:paraId="77FDE911" w14:textId="7A020786" w:rsidR="000B66EF" w:rsidRDefault="00F86B39">
      <w:pPr>
        <w:pStyle w:val="Obsah2"/>
        <w:rPr>
          <w:rFonts w:asciiTheme="minorHAnsi" w:eastAsiaTheme="minorEastAsia" w:hAnsiTheme="minorHAnsi"/>
          <w:noProof/>
          <w:spacing w:val="0"/>
          <w:sz w:val="22"/>
          <w:szCs w:val="22"/>
          <w:lang w:eastAsia="cs-CZ"/>
        </w:rPr>
      </w:pPr>
      <w:hyperlink w:anchor="_Toc163648235" w:history="1">
        <w:r w:rsidR="000B66EF" w:rsidRPr="00E03DE6">
          <w:rPr>
            <w:rStyle w:val="Hypertextovodkaz"/>
            <w:rFonts w:asciiTheme="majorHAnsi" w:hAnsiTheme="majorHAnsi"/>
          </w:rPr>
          <w:t>4.7</w:t>
        </w:r>
        <w:r w:rsidR="000B66EF">
          <w:rPr>
            <w:rFonts w:asciiTheme="minorHAnsi" w:eastAsiaTheme="minorEastAsia" w:hAnsiTheme="minorHAnsi"/>
            <w:noProof/>
            <w:spacing w:val="0"/>
            <w:sz w:val="22"/>
            <w:szCs w:val="22"/>
            <w:lang w:eastAsia="cs-CZ"/>
          </w:rPr>
          <w:tab/>
        </w:r>
        <w:r w:rsidR="000B66EF" w:rsidRPr="00E03DE6">
          <w:rPr>
            <w:rStyle w:val="Hypertextovodkaz"/>
          </w:rPr>
          <w:t>Zabezpečovací zařízení</w:t>
        </w:r>
        <w:r w:rsidR="000B66EF">
          <w:rPr>
            <w:noProof/>
            <w:webHidden/>
          </w:rPr>
          <w:tab/>
        </w:r>
        <w:r w:rsidR="000B66EF">
          <w:rPr>
            <w:noProof/>
            <w:webHidden/>
          </w:rPr>
          <w:fldChar w:fldCharType="begin"/>
        </w:r>
        <w:r w:rsidR="000B66EF">
          <w:rPr>
            <w:noProof/>
            <w:webHidden/>
          </w:rPr>
          <w:instrText xml:space="preserve"> PAGEREF _Toc163648235 \h </w:instrText>
        </w:r>
        <w:r w:rsidR="000B66EF">
          <w:rPr>
            <w:noProof/>
            <w:webHidden/>
          </w:rPr>
        </w:r>
        <w:r w:rsidR="000B66EF">
          <w:rPr>
            <w:noProof/>
            <w:webHidden/>
          </w:rPr>
          <w:fldChar w:fldCharType="separate"/>
        </w:r>
        <w:r w:rsidR="000B66EF">
          <w:rPr>
            <w:noProof/>
            <w:webHidden/>
          </w:rPr>
          <w:t>12</w:t>
        </w:r>
        <w:r w:rsidR="000B66EF">
          <w:rPr>
            <w:noProof/>
            <w:webHidden/>
          </w:rPr>
          <w:fldChar w:fldCharType="end"/>
        </w:r>
      </w:hyperlink>
    </w:p>
    <w:p w14:paraId="62E32B4F" w14:textId="02FA136D" w:rsidR="000B66EF" w:rsidRDefault="00F86B39">
      <w:pPr>
        <w:pStyle w:val="Obsah2"/>
        <w:rPr>
          <w:rFonts w:asciiTheme="minorHAnsi" w:eastAsiaTheme="minorEastAsia" w:hAnsiTheme="minorHAnsi"/>
          <w:noProof/>
          <w:spacing w:val="0"/>
          <w:sz w:val="22"/>
          <w:szCs w:val="22"/>
          <w:lang w:eastAsia="cs-CZ"/>
        </w:rPr>
      </w:pPr>
      <w:hyperlink w:anchor="_Toc163648236" w:history="1">
        <w:r w:rsidR="000B66EF" w:rsidRPr="00E03DE6">
          <w:rPr>
            <w:rStyle w:val="Hypertextovodkaz"/>
            <w:rFonts w:asciiTheme="majorHAnsi" w:hAnsiTheme="majorHAnsi"/>
          </w:rPr>
          <w:t>4.8</w:t>
        </w:r>
        <w:r w:rsidR="000B66EF">
          <w:rPr>
            <w:rFonts w:asciiTheme="minorHAnsi" w:eastAsiaTheme="minorEastAsia" w:hAnsiTheme="minorHAnsi"/>
            <w:noProof/>
            <w:spacing w:val="0"/>
            <w:sz w:val="22"/>
            <w:szCs w:val="22"/>
            <w:lang w:eastAsia="cs-CZ"/>
          </w:rPr>
          <w:tab/>
        </w:r>
        <w:r w:rsidR="000B66EF" w:rsidRPr="00E03DE6">
          <w:rPr>
            <w:rStyle w:val="Hypertextovodkaz"/>
          </w:rPr>
          <w:t>Sdělovací zařízení</w:t>
        </w:r>
        <w:r w:rsidR="000B66EF">
          <w:rPr>
            <w:noProof/>
            <w:webHidden/>
          </w:rPr>
          <w:tab/>
        </w:r>
        <w:r w:rsidR="000B66EF">
          <w:rPr>
            <w:noProof/>
            <w:webHidden/>
          </w:rPr>
          <w:fldChar w:fldCharType="begin"/>
        </w:r>
        <w:r w:rsidR="000B66EF">
          <w:rPr>
            <w:noProof/>
            <w:webHidden/>
          </w:rPr>
          <w:instrText xml:space="preserve"> PAGEREF _Toc163648236 \h </w:instrText>
        </w:r>
        <w:r w:rsidR="000B66EF">
          <w:rPr>
            <w:noProof/>
            <w:webHidden/>
          </w:rPr>
        </w:r>
        <w:r w:rsidR="000B66EF">
          <w:rPr>
            <w:noProof/>
            <w:webHidden/>
          </w:rPr>
          <w:fldChar w:fldCharType="separate"/>
        </w:r>
        <w:r w:rsidR="000B66EF">
          <w:rPr>
            <w:noProof/>
            <w:webHidden/>
          </w:rPr>
          <w:t>12</w:t>
        </w:r>
        <w:r w:rsidR="000B66EF">
          <w:rPr>
            <w:noProof/>
            <w:webHidden/>
          </w:rPr>
          <w:fldChar w:fldCharType="end"/>
        </w:r>
      </w:hyperlink>
    </w:p>
    <w:p w14:paraId="40015289" w14:textId="3BDDB281" w:rsidR="000B66EF" w:rsidRDefault="00F86B39">
      <w:pPr>
        <w:pStyle w:val="Obsah2"/>
        <w:rPr>
          <w:rFonts w:asciiTheme="minorHAnsi" w:eastAsiaTheme="minorEastAsia" w:hAnsiTheme="minorHAnsi"/>
          <w:noProof/>
          <w:spacing w:val="0"/>
          <w:sz w:val="22"/>
          <w:szCs w:val="22"/>
          <w:lang w:eastAsia="cs-CZ"/>
        </w:rPr>
      </w:pPr>
      <w:hyperlink w:anchor="_Toc163648237" w:history="1">
        <w:r w:rsidR="000B66EF" w:rsidRPr="00E03DE6">
          <w:rPr>
            <w:rStyle w:val="Hypertextovodkaz"/>
            <w:rFonts w:asciiTheme="majorHAnsi" w:hAnsiTheme="majorHAnsi"/>
          </w:rPr>
          <w:t>4.9</w:t>
        </w:r>
        <w:r w:rsidR="000B66EF">
          <w:rPr>
            <w:rFonts w:asciiTheme="minorHAnsi" w:eastAsiaTheme="minorEastAsia" w:hAnsiTheme="minorHAnsi"/>
            <w:noProof/>
            <w:spacing w:val="0"/>
            <w:sz w:val="22"/>
            <w:szCs w:val="22"/>
            <w:lang w:eastAsia="cs-CZ"/>
          </w:rPr>
          <w:tab/>
        </w:r>
        <w:r w:rsidR="000B66EF" w:rsidRPr="00E03DE6">
          <w:rPr>
            <w:rStyle w:val="Hypertextovodkaz"/>
          </w:rPr>
          <w:t>Silnoproudá technologie včetně DŘT, trakční a energetická zařízení</w:t>
        </w:r>
        <w:r w:rsidR="000B66EF">
          <w:rPr>
            <w:noProof/>
            <w:webHidden/>
          </w:rPr>
          <w:tab/>
        </w:r>
        <w:r w:rsidR="000B66EF">
          <w:rPr>
            <w:noProof/>
            <w:webHidden/>
          </w:rPr>
          <w:fldChar w:fldCharType="begin"/>
        </w:r>
        <w:r w:rsidR="000B66EF">
          <w:rPr>
            <w:noProof/>
            <w:webHidden/>
          </w:rPr>
          <w:instrText xml:space="preserve"> PAGEREF _Toc163648237 \h </w:instrText>
        </w:r>
        <w:r w:rsidR="000B66EF">
          <w:rPr>
            <w:noProof/>
            <w:webHidden/>
          </w:rPr>
        </w:r>
        <w:r w:rsidR="000B66EF">
          <w:rPr>
            <w:noProof/>
            <w:webHidden/>
          </w:rPr>
          <w:fldChar w:fldCharType="separate"/>
        </w:r>
        <w:r w:rsidR="000B66EF">
          <w:rPr>
            <w:noProof/>
            <w:webHidden/>
          </w:rPr>
          <w:t>13</w:t>
        </w:r>
        <w:r w:rsidR="000B66EF">
          <w:rPr>
            <w:noProof/>
            <w:webHidden/>
          </w:rPr>
          <w:fldChar w:fldCharType="end"/>
        </w:r>
      </w:hyperlink>
    </w:p>
    <w:p w14:paraId="0DC82DA3" w14:textId="5313FAA8" w:rsidR="000B66EF" w:rsidRDefault="00F86B39">
      <w:pPr>
        <w:pStyle w:val="Obsah2"/>
        <w:rPr>
          <w:rFonts w:asciiTheme="minorHAnsi" w:eastAsiaTheme="minorEastAsia" w:hAnsiTheme="minorHAnsi"/>
          <w:noProof/>
          <w:spacing w:val="0"/>
          <w:sz w:val="22"/>
          <w:szCs w:val="22"/>
          <w:lang w:eastAsia="cs-CZ"/>
        </w:rPr>
      </w:pPr>
      <w:hyperlink w:anchor="_Toc163648238" w:history="1">
        <w:r w:rsidR="000B66EF" w:rsidRPr="00E03DE6">
          <w:rPr>
            <w:rStyle w:val="Hypertextovodkaz"/>
            <w:rFonts w:asciiTheme="majorHAnsi" w:hAnsiTheme="majorHAnsi"/>
          </w:rPr>
          <w:t>4.10</w:t>
        </w:r>
        <w:r w:rsidR="000B66EF">
          <w:rPr>
            <w:rFonts w:asciiTheme="minorHAnsi" w:eastAsiaTheme="minorEastAsia" w:hAnsiTheme="minorHAnsi"/>
            <w:noProof/>
            <w:spacing w:val="0"/>
            <w:sz w:val="22"/>
            <w:szCs w:val="22"/>
            <w:lang w:eastAsia="cs-CZ"/>
          </w:rPr>
          <w:tab/>
        </w:r>
        <w:r w:rsidR="000B66EF" w:rsidRPr="00E03DE6">
          <w:rPr>
            <w:rStyle w:val="Hypertextovodkaz"/>
          </w:rPr>
          <w:t>Železniční svršek</w:t>
        </w:r>
        <w:r w:rsidR="000B66EF">
          <w:rPr>
            <w:noProof/>
            <w:webHidden/>
          </w:rPr>
          <w:tab/>
        </w:r>
        <w:r w:rsidR="000B66EF">
          <w:rPr>
            <w:noProof/>
            <w:webHidden/>
          </w:rPr>
          <w:fldChar w:fldCharType="begin"/>
        </w:r>
        <w:r w:rsidR="000B66EF">
          <w:rPr>
            <w:noProof/>
            <w:webHidden/>
          </w:rPr>
          <w:instrText xml:space="preserve"> PAGEREF _Toc163648238 \h </w:instrText>
        </w:r>
        <w:r w:rsidR="000B66EF">
          <w:rPr>
            <w:noProof/>
            <w:webHidden/>
          </w:rPr>
        </w:r>
        <w:r w:rsidR="000B66EF">
          <w:rPr>
            <w:noProof/>
            <w:webHidden/>
          </w:rPr>
          <w:fldChar w:fldCharType="separate"/>
        </w:r>
        <w:r w:rsidR="000B66EF">
          <w:rPr>
            <w:noProof/>
            <w:webHidden/>
          </w:rPr>
          <w:t>13</w:t>
        </w:r>
        <w:r w:rsidR="000B66EF">
          <w:rPr>
            <w:noProof/>
            <w:webHidden/>
          </w:rPr>
          <w:fldChar w:fldCharType="end"/>
        </w:r>
      </w:hyperlink>
    </w:p>
    <w:p w14:paraId="538B6DDA" w14:textId="0F10ECA3" w:rsidR="000B66EF" w:rsidRDefault="00F86B39">
      <w:pPr>
        <w:pStyle w:val="Obsah2"/>
        <w:rPr>
          <w:rFonts w:asciiTheme="minorHAnsi" w:eastAsiaTheme="minorEastAsia" w:hAnsiTheme="minorHAnsi"/>
          <w:noProof/>
          <w:spacing w:val="0"/>
          <w:sz w:val="22"/>
          <w:szCs w:val="22"/>
          <w:lang w:eastAsia="cs-CZ"/>
        </w:rPr>
      </w:pPr>
      <w:hyperlink w:anchor="_Toc163648239" w:history="1">
        <w:r w:rsidR="000B66EF" w:rsidRPr="00E03DE6">
          <w:rPr>
            <w:rStyle w:val="Hypertextovodkaz"/>
            <w:rFonts w:asciiTheme="majorHAnsi" w:hAnsiTheme="majorHAnsi"/>
          </w:rPr>
          <w:t>4.11</w:t>
        </w:r>
        <w:r w:rsidR="000B66EF">
          <w:rPr>
            <w:rFonts w:asciiTheme="minorHAnsi" w:eastAsiaTheme="minorEastAsia" w:hAnsiTheme="minorHAnsi"/>
            <w:noProof/>
            <w:spacing w:val="0"/>
            <w:sz w:val="22"/>
            <w:szCs w:val="22"/>
            <w:lang w:eastAsia="cs-CZ"/>
          </w:rPr>
          <w:tab/>
        </w:r>
        <w:r w:rsidR="000B66EF" w:rsidRPr="00E03DE6">
          <w:rPr>
            <w:rStyle w:val="Hypertextovodkaz"/>
          </w:rPr>
          <w:t>Železniční spodek</w:t>
        </w:r>
        <w:r w:rsidR="000B66EF">
          <w:rPr>
            <w:noProof/>
            <w:webHidden/>
          </w:rPr>
          <w:tab/>
        </w:r>
        <w:r w:rsidR="000B66EF">
          <w:rPr>
            <w:noProof/>
            <w:webHidden/>
          </w:rPr>
          <w:fldChar w:fldCharType="begin"/>
        </w:r>
        <w:r w:rsidR="000B66EF">
          <w:rPr>
            <w:noProof/>
            <w:webHidden/>
          </w:rPr>
          <w:instrText xml:space="preserve"> PAGEREF _Toc163648239 \h </w:instrText>
        </w:r>
        <w:r w:rsidR="000B66EF">
          <w:rPr>
            <w:noProof/>
            <w:webHidden/>
          </w:rPr>
        </w:r>
        <w:r w:rsidR="000B66EF">
          <w:rPr>
            <w:noProof/>
            <w:webHidden/>
          </w:rPr>
          <w:fldChar w:fldCharType="separate"/>
        </w:r>
        <w:r w:rsidR="000B66EF">
          <w:rPr>
            <w:noProof/>
            <w:webHidden/>
          </w:rPr>
          <w:t>13</w:t>
        </w:r>
        <w:r w:rsidR="000B66EF">
          <w:rPr>
            <w:noProof/>
            <w:webHidden/>
          </w:rPr>
          <w:fldChar w:fldCharType="end"/>
        </w:r>
      </w:hyperlink>
    </w:p>
    <w:p w14:paraId="27022168" w14:textId="14C5CA24" w:rsidR="000B66EF" w:rsidRDefault="00F86B39">
      <w:pPr>
        <w:pStyle w:val="Obsah2"/>
        <w:rPr>
          <w:rFonts w:asciiTheme="minorHAnsi" w:eastAsiaTheme="minorEastAsia" w:hAnsiTheme="minorHAnsi"/>
          <w:noProof/>
          <w:spacing w:val="0"/>
          <w:sz w:val="22"/>
          <w:szCs w:val="22"/>
          <w:lang w:eastAsia="cs-CZ"/>
        </w:rPr>
      </w:pPr>
      <w:hyperlink w:anchor="_Toc163648240" w:history="1">
        <w:r w:rsidR="000B66EF" w:rsidRPr="00E03DE6">
          <w:rPr>
            <w:rStyle w:val="Hypertextovodkaz"/>
            <w:rFonts w:asciiTheme="majorHAnsi" w:hAnsiTheme="majorHAnsi"/>
          </w:rPr>
          <w:t>4.12</w:t>
        </w:r>
        <w:r w:rsidR="000B66EF">
          <w:rPr>
            <w:rFonts w:asciiTheme="minorHAnsi" w:eastAsiaTheme="minorEastAsia" w:hAnsiTheme="minorHAnsi"/>
            <w:noProof/>
            <w:spacing w:val="0"/>
            <w:sz w:val="22"/>
            <w:szCs w:val="22"/>
            <w:lang w:eastAsia="cs-CZ"/>
          </w:rPr>
          <w:tab/>
        </w:r>
        <w:r w:rsidR="000B66EF" w:rsidRPr="00E03DE6">
          <w:rPr>
            <w:rStyle w:val="Hypertextovodkaz"/>
          </w:rPr>
          <w:t>Kabelovody, kolektory</w:t>
        </w:r>
        <w:r w:rsidR="000B66EF">
          <w:rPr>
            <w:noProof/>
            <w:webHidden/>
          </w:rPr>
          <w:tab/>
        </w:r>
        <w:r w:rsidR="000B66EF">
          <w:rPr>
            <w:noProof/>
            <w:webHidden/>
          </w:rPr>
          <w:fldChar w:fldCharType="begin"/>
        </w:r>
        <w:r w:rsidR="000B66EF">
          <w:rPr>
            <w:noProof/>
            <w:webHidden/>
          </w:rPr>
          <w:instrText xml:space="preserve"> PAGEREF _Toc163648240 \h </w:instrText>
        </w:r>
        <w:r w:rsidR="000B66EF">
          <w:rPr>
            <w:noProof/>
            <w:webHidden/>
          </w:rPr>
        </w:r>
        <w:r w:rsidR="000B66EF">
          <w:rPr>
            <w:noProof/>
            <w:webHidden/>
          </w:rPr>
          <w:fldChar w:fldCharType="separate"/>
        </w:r>
        <w:r w:rsidR="000B66EF">
          <w:rPr>
            <w:noProof/>
            <w:webHidden/>
          </w:rPr>
          <w:t>13</w:t>
        </w:r>
        <w:r w:rsidR="000B66EF">
          <w:rPr>
            <w:noProof/>
            <w:webHidden/>
          </w:rPr>
          <w:fldChar w:fldCharType="end"/>
        </w:r>
      </w:hyperlink>
    </w:p>
    <w:p w14:paraId="17C86B20" w14:textId="39899934" w:rsidR="000B66EF" w:rsidRDefault="00F86B39">
      <w:pPr>
        <w:pStyle w:val="Obsah2"/>
        <w:rPr>
          <w:rFonts w:asciiTheme="minorHAnsi" w:eastAsiaTheme="minorEastAsia" w:hAnsiTheme="minorHAnsi"/>
          <w:noProof/>
          <w:spacing w:val="0"/>
          <w:sz w:val="22"/>
          <w:szCs w:val="22"/>
          <w:lang w:eastAsia="cs-CZ"/>
        </w:rPr>
      </w:pPr>
      <w:hyperlink w:anchor="_Toc163648241" w:history="1">
        <w:r w:rsidR="000B66EF" w:rsidRPr="00E03DE6">
          <w:rPr>
            <w:rStyle w:val="Hypertextovodkaz"/>
            <w:rFonts w:asciiTheme="majorHAnsi" w:hAnsiTheme="majorHAnsi"/>
          </w:rPr>
          <w:t>4.13</w:t>
        </w:r>
        <w:r w:rsidR="000B66EF">
          <w:rPr>
            <w:rFonts w:asciiTheme="minorHAnsi" w:eastAsiaTheme="minorEastAsia" w:hAnsiTheme="minorHAnsi"/>
            <w:noProof/>
            <w:spacing w:val="0"/>
            <w:sz w:val="22"/>
            <w:szCs w:val="22"/>
            <w:lang w:eastAsia="cs-CZ"/>
          </w:rPr>
          <w:tab/>
        </w:r>
        <w:r w:rsidR="000B66EF" w:rsidRPr="00E03DE6">
          <w:rPr>
            <w:rStyle w:val="Hypertextovodkaz"/>
          </w:rPr>
          <w:t>Pozemní stavební objekty</w:t>
        </w:r>
        <w:r w:rsidR="000B66EF">
          <w:rPr>
            <w:noProof/>
            <w:webHidden/>
          </w:rPr>
          <w:tab/>
        </w:r>
        <w:r w:rsidR="000B66EF">
          <w:rPr>
            <w:noProof/>
            <w:webHidden/>
          </w:rPr>
          <w:fldChar w:fldCharType="begin"/>
        </w:r>
        <w:r w:rsidR="000B66EF">
          <w:rPr>
            <w:noProof/>
            <w:webHidden/>
          </w:rPr>
          <w:instrText xml:space="preserve"> PAGEREF _Toc163648241 \h </w:instrText>
        </w:r>
        <w:r w:rsidR="000B66EF">
          <w:rPr>
            <w:noProof/>
            <w:webHidden/>
          </w:rPr>
        </w:r>
        <w:r w:rsidR="000B66EF">
          <w:rPr>
            <w:noProof/>
            <w:webHidden/>
          </w:rPr>
          <w:fldChar w:fldCharType="separate"/>
        </w:r>
        <w:r w:rsidR="000B66EF">
          <w:rPr>
            <w:noProof/>
            <w:webHidden/>
          </w:rPr>
          <w:t>13</w:t>
        </w:r>
        <w:r w:rsidR="000B66EF">
          <w:rPr>
            <w:noProof/>
            <w:webHidden/>
          </w:rPr>
          <w:fldChar w:fldCharType="end"/>
        </w:r>
      </w:hyperlink>
    </w:p>
    <w:p w14:paraId="7EC26404" w14:textId="14A2D179" w:rsidR="000B66EF" w:rsidRDefault="00F86B39">
      <w:pPr>
        <w:pStyle w:val="Obsah2"/>
        <w:rPr>
          <w:rFonts w:asciiTheme="minorHAnsi" w:eastAsiaTheme="minorEastAsia" w:hAnsiTheme="minorHAnsi"/>
          <w:noProof/>
          <w:spacing w:val="0"/>
          <w:sz w:val="22"/>
          <w:szCs w:val="22"/>
          <w:lang w:eastAsia="cs-CZ"/>
        </w:rPr>
      </w:pPr>
      <w:hyperlink w:anchor="_Toc163648242" w:history="1">
        <w:r w:rsidR="000B66EF" w:rsidRPr="00E03DE6">
          <w:rPr>
            <w:rStyle w:val="Hypertextovodkaz"/>
            <w:rFonts w:asciiTheme="majorHAnsi" w:hAnsiTheme="majorHAnsi"/>
          </w:rPr>
          <w:t>4.14</w:t>
        </w:r>
        <w:r w:rsidR="000B66EF">
          <w:rPr>
            <w:rFonts w:asciiTheme="minorHAnsi" w:eastAsiaTheme="minorEastAsia" w:hAnsiTheme="minorHAnsi"/>
            <w:noProof/>
            <w:spacing w:val="0"/>
            <w:sz w:val="22"/>
            <w:szCs w:val="22"/>
            <w:lang w:eastAsia="cs-CZ"/>
          </w:rPr>
          <w:tab/>
        </w:r>
        <w:r w:rsidR="000B66EF" w:rsidRPr="00E03DE6">
          <w:rPr>
            <w:rStyle w:val="Hypertextovodkaz"/>
          </w:rPr>
          <w:t>Životní prostředí</w:t>
        </w:r>
        <w:r w:rsidR="000B66EF">
          <w:rPr>
            <w:noProof/>
            <w:webHidden/>
          </w:rPr>
          <w:tab/>
        </w:r>
        <w:r w:rsidR="000B66EF">
          <w:rPr>
            <w:noProof/>
            <w:webHidden/>
          </w:rPr>
          <w:fldChar w:fldCharType="begin"/>
        </w:r>
        <w:r w:rsidR="000B66EF">
          <w:rPr>
            <w:noProof/>
            <w:webHidden/>
          </w:rPr>
          <w:instrText xml:space="preserve"> PAGEREF _Toc163648242 \h </w:instrText>
        </w:r>
        <w:r w:rsidR="000B66EF">
          <w:rPr>
            <w:noProof/>
            <w:webHidden/>
          </w:rPr>
        </w:r>
        <w:r w:rsidR="000B66EF">
          <w:rPr>
            <w:noProof/>
            <w:webHidden/>
          </w:rPr>
          <w:fldChar w:fldCharType="separate"/>
        </w:r>
        <w:r w:rsidR="000B66EF">
          <w:rPr>
            <w:noProof/>
            <w:webHidden/>
          </w:rPr>
          <w:t>13</w:t>
        </w:r>
        <w:r w:rsidR="000B66EF">
          <w:rPr>
            <w:noProof/>
            <w:webHidden/>
          </w:rPr>
          <w:fldChar w:fldCharType="end"/>
        </w:r>
      </w:hyperlink>
    </w:p>
    <w:p w14:paraId="0283F2E8" w14:textId="6A9DA7EE" w:rsidR="000B66EF" w:rsidRDefault="00F86B39">
      <w:pPr>
        <w:pStyle w:val="Obsah1"/>
        <w:rPr>
          <w:rFonts w:asciiTheme="minorHAnsi" w:eastAsiaTheme="minorEastAsia" w:hAnsiTheme="minorHAnsi"/>
          <w:b w:val="0"/>
          <w:caps w:val="0"/>
          <w:noProof/>
          <w:spacing w:val="0"/>
          <w:sz w:val="22"/>
          <w:szCs w:val="22"/>
          <w:lang w:eastAsia="cs-CZ"/>
        </w:rPr>
      </w:pPr>
      <w:hyperlink w:anchor="_Toc163648243" w:history="1">
        <w:r w:rsidR="000B66EF" w:rsidRPr="00E03DE6">
          <w:rPr>
            <w:rStyle w:val="Hypertextovodkaz"/>
          </w:rPr>
          <w:t>5.</w:t>
        </w:r>
        <w:r w:rsidR="000B66EF">
          <w:rPr>
            <w:rFonts w:asciiTheme="minorHAnsi" w:eastAsiaTheme="minorEastAsia" w:hAnsiTheme="minorHAnsi"/>
            <w:b w:val="0"/>
            <w:caps w:val="0"/>
            <w:noProof/>
            <w:spacing w:val="0"/>
            <w:sz w:val="22"/>
            <w:szCs w:val="22"/>
            <w:lang w:eastAsia="cs-CZ"/>
          </w:rPr>
          <w:tab/>
        </w:r>
        <w:r w:rsidR="000B66EF" w:rsidRPr="00E03DE6">
          <w:rPr>
            <w:rStyle w:val="Hypertextovodkaz"/>
          </w:rPr>
          <w:t>ORGANIZACE VÝSTAVBY, VÝLUKY</w:t>
        </w:r>
        <w:r w:rsidR="000B66EF">
          <w:rPr>
            <w:noProof/>
            <w:webHidden/>
          </w:rPr>
          <w:tab/>
        </w:r>
        <w:r w:rsidR="000B66EF">
          <w:rPr>
            <w:noProof/>
            <w:webHidden/>
          </w:rPr>
          <w:fldChar w:fldCharType="begin"/>
        </w:r>
        <w:r w:rsidR="000B66EF">
          <w:rPr>
            <w:noProof/>
            <w:webHidden/>
          </w:rPr>
          <w:instrText xml:space="preserve"> PAGEREF _Toc163648243 \h </w:instrText>
        </w:r>
        <w:r w:rsidR="000B66EF">
          <w:rPr>
            <w:noProof/>
            <w:webHidden/>
          </w:rPr>
        </w:r>
        <w:r w:rsidR="000B66EF">
          <w:rPr>
            <w:noProof/>
            <w:webHidden/>
          </w:rPr>
          <w:fldChar w:fldCharType="separate"/>
        </w:r>
        <w:r w:rsidR="000B66EF">
          <w:rPr>
            <w:noProof/>
            <w:webHidden/>
          </w:rPr>
          <w:t>14</w:t>
        </w:r>
        <w:r w:rsidR="000B66EF">
          <w:rPr>
            <w:noProof/>
            <w:webHidden/>
          </w:rPr>
          <w:fldChar w:fldCharType="end"/>
        </w:r>
      </w:hyperlink>
    </w:p>
    <w:p w14:paraId="1B0A4EBA" w14:textId="6A3E52FA" w:rsidR="000B66EF" w:rsidRDefault="00F86B39">
      <w:pPr>
        <w:pStyle w:val="Obsah1"/>
        <w:rPr>
          <w:rFonts w:asciiTheme="minorHAnsi" w:eastAsiaTheme="minorEastAsia" w:hAnsiTheme="minorHAnsi"/>
          <w:b w:val="0"/>
          <w:caps w:val="0"/>
          <w:noProof/>
          <w:spacing w:val="0"/>
          <w:sz w:val="22"/>
          <w:szCs w:val="22"/>
          <w:lang w:eastAsia="cs-CZ"/>
        </w:rPr>
      </w:pPr>
      <w:hyperlink w:anchor="_Toc163648244" w:history="1">
        <w:r w:rsidR="000B66EF" w:rsidRPr="00E03DE6">
          <w:rPr>
            <w:rStyle w:val="Hypertextovodkaz"/>
          </w:rPr>
          <w:t>6.</w:t>
        </w:r>
        <w:r w:rsidR="000B66EF">
          <w:rPr>
            <w:rFonts w:asciiTheme="minorHAnsi" w:eastAsiaTheme="minorEastAsia" w:hAnsiTheme="minorHAnsi"/>
            <w:b w:val="0"/>
            <w:caps w:val="0"/>
            <w:noProof/>
            <w:spacing w:val="0"/>
            <w:sz w:val="22"/>
            <w:szCs w:val="22"/>
            <w:lang w:eastAsia="cs-CZ"/>
          </w:rPr>
          <w:tab/>
        </w:r>
        <w:r w:rsidR="000B66EF" w:rsidRPr="00E03DE6">
          <w:rPr>
            <w:rStyle w:val="Hypertextovodkaz"/>
          </w:rPr>
          <w:t>SPECIFICKÉ POŽADAVKY</w:t>
        </w:r>
        <w:r w:rsidR="000B66EF">
          <w:rPr>
            <w:noProof/>
            <w:webHidden/>
          </w:rPr>
          <w:tab/>
        </w:r>
        <w:r w:rsidR="000B66EF">
          <w:rPr>
            <w:noProof/>
            <w:webHidden/>
          </w:rPr>
          <w:fldChar w:fldCharType="begin"/>
        </w:r>
        <w:r w:rsidR="000B66EF">
          <w:rPr>
            <w:noProof/>
            <w:webHidden/>
          </w:rPr>
          <w:instrText xml:space="preserve"> PAGEREF _Toc163648244 \h </w:instrText>
        </w:r>
        <w:r w:rsidR="000B66EF">
          <w:rPr>
            <w:noProof/>
            <w:webHidden/>
          </w:rPr>
        </w:r>
        <w:r w:rsidR="000B66EF">
          <w:rPr>
            <w:noProof/>
            <w:webHidden/>
          </w:rPr>
          <w:fldChar w:fldCharType="separate"/>
        </w:r>
        <w:r w:rsidR="000B66EF">
          <w:rPr>
            <w:noProof/>
            <w:webHidden/>
          </w:rPr>
          <w:t>14</w:t>
        </w:r>
        <w:r w:rsidR="000B66EF">
          <w:rPr>
            <w:noProof/>
            <w:webHidden/>
          </w:rPr>
          <w:fldChar w:fldCharType="end"/>
        </w:r>
      </w:hyperlink>
    </w:p>
    <w:p w14:paraId="757B01FF" w14:textId="05D35FB0" w:rsidR="000B66EF" w:rsidRDefault="00F86B39">
      <w:pPr>
        <w:pStyle w:val="Obsah1"/>
        <w:rPr>
          <w:rFonts w:asciiTheme="minorHAnsi" w:eastAsiaTheme="minorEastAsia" w:hAnsiTheme="minorHAnsi"/>
          <w:b w:val="0"/>
          <w:caps w:val="0"/>
          <w:noProof/>
          <w:spacing w:val="0"/>
          <w:sz w:val="22"/>
          <w:szCs w:val="22"/>
          <w:lang w:eastAsia="cs-CZ"/>
        </w:rPr>
      </w:pPr>
      <w:hyperlink w:anchor="_Toc163648245" w:history="1">
        <w:r w:rsidR="000B66EF" w:rsidRPr="00E03DE6">
          <w:rPr>
            <w:rStyle w:val="Hypertextovodkaz"/>
          </w:rPr>
          <w:t>7.</w:t>
        </w:r>
        <w:r w:rsidR="000B66EF">
          <w:rPr>
            <w:rFonts w:asciiTheme="minorHAnsi" w:eastAsiaTheme="minorEastAsia" w:hAnsiTheme="minorHAnsi"/>
            <w:b w:val="0"/>
            <w:caps w:val="0"/>
            <w:noProof/>
            <w:spacing w:val="0"/>
            <w:sz w:val="22"/>
            <w:szCs w:val="22"/>
            <w:lang w:eastAsia="cs-CZ"/>
          </w:rPr>
          <w:tab/>
        </w:r>
        <w:r w:rsidR="000B66EF" w:rsidRPr="00E03DE6">
          <w:rPr>
            <w:rStyle w:val="Hypertextovodkaz"/>
          </w:rPr>
          <w:t>SOUVISEJÍCÍ DOKUMENTY A PŘEDPISY</w:t>
        </w:r>
        <w:r w:rsidR="000B66EF">
          <w:rPr>
            <w:noProof/>
            <w:webHidden/>
          </w:rPr>
          <w:tab/>
        </w:r>
        <w:r w:rsidR="000B66EF">
          <w:rPr>
            <w:noProof/>
            <w:webHidden/>
          </w:rPr>
          <w:fldChar w:fldCharType="begin"/>
        </w:r>
        <w:r w:rsidR="000B66EF">
          <w:rPr>
            <w:noProof/>
            <w:webHidden/>
          </w:rPr>
          <w:instrText xml:space="preserve"> PAGEREF _Toc163648245 \h </w:instrText>
        </w:r>
        <w:r w:rsidR="000B66EF">
          <w:rPr>
            <w:noProof/>
            <w:webHidden/>
          </w:rPr>
        </w:r>
        <w:r w:rsidR="000B66EF">
          <w:rPr>
            <w:noProof/>
            <w:webHidden/>
          </w:rPr>
          <w:fldChar w:fldCharType="separate"/>
        </w:r>
        <w:r w:rsidR="000B66EF">
          <w:rPr>
            <w:noProof/>
            <w:webHidden/>
          </w:rPr>
          <w:t>14</w:t>
        </w:r>
        <w:r w:rsidR="000B66EF">
          <w:rPr>
            <w:noProof/>
            <w:webHidden/>
          </w:rPr>
          <w:fldChar w:fldCharType="end"/>
        </w:r>
      </w:hyperlink>
    </w:p>
    <w:p w14:paraId="0B088EF9" w14:textId="32DB3B22" w:rsidR="000B66EF" w:rsidRDefault="00F86B39">
      <w:pPr>
        <w:pStyle w:val="Obsah1"/>
        <w:rPr>
          <w:rFonts w:asciiTheme="minorHAnsi" w:eastAsiaTheme="minorEastAsia" w:hAnsiTheme="minorHAnsi"/>
          <w:b w:val="0"/>
          <w:caps w:val="0"/>
          <w:noProof/>
          <w:spacing w:val="0"/>
          <w:sz w:val="22"/>
          <w:szCs w:val="22"/>
          <w:lang w:eastAsia="cs-CZ"/>
        </w:rPr>
      </w:pPr>
      <w:hyperlink w:anchor="_Toc163648246" w:history="1">
        <w:r w:rsidR="000B66EF" w:rsidRPr="00E03DE6">
          <w:rPr>
            <w:rStyle w:val="Hypertextovodkaz"/>
          </w:rPr>
          <w:t>8.</w:t>
        </w:r>
        <w:r w:rsidR="000B66EF">
          <w:rPr>
            <w:rFonts w:asciiTheme="minorHAnsi" w:eastAsiaTheme="minorEastAsia" w:hAnsiTheme="minorHAnsi"/>
            <w:b w:val="0"/>
            <w:caps w:val="0"/>
            <w:noProof/>
            <w:spacing w:val="0"/>
            <w:sz w:val="22"/>
            <w:szCs w:val="22"/>
            <w:lang w:eastAsia="cs-CZ"/>
          </w:rPr>
          <w:tab/>
        </w:r>
        <w:r w:rsidR="000B66EF" w:rsidRPr="00E03DE6">
          <w:rPr>
            <w:rStyle w:val="Hypertextovodkaz"/>
          </w:rPr>
          <w:t>PŘÍLOHY</w:t>
        </w:r>
        <w:r w:rsidR="000B66EF">
          <w:rPr>
            <w:noProof/>
            <w:webHidden/>
          </w:rPr>
          <w:tab/>
        </w:r>
        <w:r w:rsidR="000B66EF">
          <w:rPr>
            <w:noProof/>
            <w:webHidden/>
          </w:rPr>
          <w:fldChar w:fldCharType="begin"/>
        </w:r>
        <w:r w:rsidR="000B66EF">
          <w:rPr>
            <w:noProof/>
            <w:webHidden/>
          </w:rPr>
          <w:instrText xml:space="preserve"> PAGEREF _Toc163648246 \h </w:instrText>
        </w:r>
        <w:r w:rsidR="000B66EF">
          <w:rPr>
            <w:noProof/>
            <w:webHidden/>
          </w:rPr>
        </w:r>
        <w:r w:rsidR="000B66EF">
          <w:rPr>
            <w:noProof/>
            <w:webHidden/>
          </w:rPr>
          <w:fldChar w:fldCharType="separate"/>
        </w:r>
        <w:r w:rsidR="000B66EF">
          <w:rPr>
            <w:noProof/>
            <w:webHidden/>
          </w:rPr>
          <w:t>15</w:t>
        </w:r>
        <w:r w:rsidR="000B66EF">
          <w:rPr>
            <w:noProof/>
            <w:webHidden/>
          </w:rPr>
          <w:fldChar w:fldCharType="end"/>
        </w:r>
      </w:hyperlink>
    </w:p>
    <w:p w14:paraId="171AF2E1" w14:textId="50D104A9" w:rsidR="0069470F" w:rsidRDefault="00BD7E91" w:rsidP="00476F2F">
      <w:pPr>
        <w:pStyle w:val="Textbezodsazen"/>
      </w:pPr>
      <w:r>
        <w:fldChar w:fldCharType="end"/>
      </w:r>
    </w:p>
    <w:p w14:paraId="7FE45F40" w14:textId="77777777" w:rsidR="00476F2F" w:rsidRDefault="00476F2F" w:rsidP="00476F2F">
      <w:pPr>
        <w:pStyle w:val="Textbezodsazen"/>
      </w:pPr>
    </w:p>
    <w:p w14:paraId="32E97D68" w14:textId="77777777" w:rsidR="0069470F" w:rsidRDefault="0069470F" w:rsidP="005D7A71">
      <w:pPr>
        <w:pStyle w:val="Nadpisbezsl1-1"/>
        <w:outlineLvl w:val="0"/>
      </w:pPr>
      <w:bookmarkStart w:id="0" w:name="_Toc163648220"/>
      <w:r>
        <w:t>SEZNAM ZKRATEK</w:t>
      </w:r>
      <w:bookmarkEnd w:id="0"/>
    </w:p>
    <w:p w14:paraId="427CD8EC"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C5811" w:rsidRPr="00AD0C7B" w14:paraId="3817EF84" w14:textId="77777777" w:rsidTr="00245FA8">
        <w:tc>
          <w:tcPr>
            <w:tcW w:w="1250" w:type="dxa"/>
            <w:tcMar>
              <w:top w:w="28" w:type="dxa"/>
              <w:left w:w="0" w:type="dxa"/>
              <w:bottom w:w="28" w:type="dxa"/>
              <w:right w:w="0" w:type="dxa"/>
            </w:tcMar>
          </w:tcPr>
          <w:p w14:paraId="4A9A9CEA" w14:textId="77777777" w:rsidR="002C5811" w:rsidRPr="00F73A5A" w:rsidRDefault="002C5811" w:rsidP="002C5811">
            <w:pPr>
              <w:pStyle w:val="Zkratky1"/>
            </w:pPr>
            <w:r>
              <w:t xml:space="preserve">ESD </w:t>
            </w:r>
            <w:r>
              <w:tab/>
            </w:r>
          </w:p>
        </w:tc>
        <w:tc>
          <w:tcPr>
            <w:tcW w:w="7452" w:type="dxa"/>
            <w:tcMar>
              <w:top w:w="28" w:type="dxa"/>
              <w:left w:w="0" w:type="dxa"/>
              <w:bottom w:w="28" w:type="dxa"/>
              <w:right w:w="0" w:type="dxa"/>
            </w:tcMar>
          </w:tcPr>
          <w:p w14:paraId="2882AC47" w14:textId="77777777" w:rsidR="002C5811" w:rsidRPr="006115D3" w:rsidRDefault="002C5811" w:rsidP="002C5811">
            <w:pPr>
              <w:pStyle w:val="Zkratky2"/>
            </w:pPr>
            <w:r>
              <w:t>Elektronický stavební deník</w:t>
            </w:r>
          </w:p>
        </w:tc>
      </w:tr>
      <w:tr w:rsidR="00BB1980" w:rsidRPr="00AD0C7B" w14:paraId="44F36064" w14:textId="77777777" w:rsidTr="00245FA8">
        <w:tc>
          <w:tcPr>
            <w:tcW w:w="1250" w:type="dxa"/>
            <w:tcMar>
              <w:top w:w="28" w:type="dxa"/>
              <w:left w:w="0" w:type="dxa"/>
              <w:bottom w:w="28" w:type="dxa"/>
              <w:right w:w="0" w:type="dxa"/>
            </w:tcMar>
          </w:tcPr>
          <w:p w14:paraId="094C7EFC" w14:textId="77777777" w:rsidR="00BB1980" w:rsidRPr="00F73A5A" w:rsidRDefault="00BB1980" w:rsidP="00BB1980">
            <w:pPr>
              <w:pStyle w:val="Zkratky1"/>
            </w:pPr>
            <w:r>
              <w:t xml:space="preserve">AZI </w:t>
            </w:r>
            <w:r>
              <w:tab/>
            </w:r>
          </w:p>
        </w:tc>
        <w:tc>
          <w:tcPr>
            <w:tcW w:w="7452" w:type="dxa"/>
            <w:tcMar>
              <w:top w:w="28" w:type="dxa"/>
              <w:left w:w="0" w:type="dxa"/>
              <w:bottom w:w="28" w:type="dxa"/>
              <w:right w:w="0" w:type="dxa"/>
            </w:tcMar>
          </w:tcPr>
          <w:p w14:paraId="56B04FD4" w14:textId="77777777" w:rsidR="00BB1980" w:rsidRPr="006115D3" w:rsidRDefault="00BB1980" w:rsidP="00BB1980">
            <w:pPr>
              <w:pStyle w:val="Zkratky2"/>
            </w:pPr>
            <w:r>
              <w:t>Autorizovaný zeměměřický inženýr (dříve ÚOZI)</w:t>
            </w:r>
          </w:p>
        </w:tc>
      </w:tr>
      <w:tr w:rsidR="00BB1980" w:rsidRPr="00AD0C7B" w14:paraId="0236B438" w14:textId="77777777" w:rsidTr="00245FA8">
        <w:tc>
          <w:tcPr>
            <w:tcW w:w="1250" w:type="dxa"/>
            <w:tcMar>
              <w:top w:w="28" w:type="dxa"/>
              <w:left w:w="0" w:type="dxa"/>
              <w:bottom w:w="28" w:type="dxa"/>
              <w:right w:w="0" w:type="dxa"/>
            </w:tcMar>
          </w:tcPr>
          <w:p w14:paraId="47C5B724" w14:textId="77777777" w:rsidR="00BB1980" w:rsidRPr="00F73A5A" w:rsidRDefault="00BB1980" w:rsidP="00BB1980">
            <w:pPr>
              <w:pStyle w:val="Zkratky1"/>
            </w:pPr>
            <w:r>
              <w:t>NSZ</w:t>
            </w:r>
            <w:r>
              <w:tab/>
            </w:r>
          </w:p>
        </w:tc>
        <w:tc>
          <w:tcPr>
            <w:tcW w:w="7452" w:type="dxa"/>
            <w:tcMar>
              <w:top w:w="28" w:type="dxa"/>
              <w:left w:w="0" w:type="dxa"/>
              <w:bottom w:w="28" w:type="dxa"/>
              <w:right w:w="0" w:type="dxa"/>
            </w:tcMar>
          </w:tcPr>
          <w:p w14:paraId="070FBF9E" w14:textId="4DDCFD5E" w:rsidR="00245FA8" w:rsidRPr="006115D3" w:rsidRDefault="00BB1980" w:rsidP="00BB1980">
            <w:pPr>
              <w:pStyle w:val="Zkratky2"/>
            </w:pPr>
            <w:r>
              <w:t xml:space="preserve">Nový stavební </w:t>
            </w:r>
            <w:proofErr w:type="gramStart"/>
            <w:r>
              <w:t xml:space="preserve">zákon - </w:t>
            </w:r>
            <w:r w:rsidRPr="00601607">
              <w:t>zákon</w:t>
            </w:r>
            <w:proofErr w:type="gramEnd"/>
            <w:r w:rsidRPr="00601607">
              <w:t xml:space="preserve"> č. 283/2021 Sb., stavební zákon, </w:t>
            </w:r>
            <w:r>
              <w:t xml:space="preserve">ve znění účinném </w:t>
            </w:r>
            <w:r w:rsidRPr="00601607">
              <w:t>od</w:t>
            </w:r>
            <w:r>
              <w:t> </w:t>
            </w:r>
            <w:r w:rsidRPr="00601607">
              <w:t>1.</w:t>
            </w:r>
            <w:r>
              <w:t> </w:t>
            </w:r>
            <w:r w:rsidRPr="00601607">
              <w:t>1.</w:t>
            </w:r>
            <w:r>
              <w:t> </w:t>
            </w:r>
            <w:r w:rsidRPr="00601607">
              <w:t>2024</w:t>
            </w:r>
          </w:p>
        </w:tc>
      </w:tr>
      <w:tr w:rsidR="00245FA8" w:rsidRPr="00AD0C7B" w14:paraId="6A98AB97" w14:textId="77777777" w:rsidTr="00245FA8">
        <w:tc>
          <w:tcPr>
            <w:tcW w:w="1250" w:type="dxa"/>
            <w:tcMar>
              <w:top w:w="28" w:type="dxa"/>
              <w:left w:w="0" w:type="dxa"/>
              <w:bottom w:w="28" w:type="dxa"/>
              <w:right w:w="0" w:type="dxa"/>
            </w:tcMar>
          </w:tcPr>
          <w:p w14:paraId="07AC7514" w14:textId="1617159E" w:rsidR="00245FA8" w:rsidRPr="002454AA" w:rsidRDefault="00245FA8" w:rsidP="00245FA8">
            <w:pPr>
              <w:pStyle w:val="Zkratky1"/>
            </w:pPr>
            <w:r w:rsidRPr="007C6C7A">
              <w:t>BG</w:t>
            </w:r>
            <w:r>
              <w:t xml:space="preserve"> </w:t>
            </w:r>
            <w:r>
              <w:tab/>
            </w:r>
          </w:p>
        </w:tc>
        <w:tc>
          <w:tcPr>
            <w:tcW w:w="7452" w:type="dxa"/>
            <w:tcMar>
              <w:top w:w="28" w:type="dxa"/>
              <w:left w:w="0" w:type="dxa"/>
              <w:bottom w:w="28" w:type="dxa"/>
              <w:right w:w="0" w:type="dxa"/>
            </w:tcMar>
          </w:tcPr>
          <w:p w14:paraId="7E144499" w14:textId="0EA511EA" w:rsidR="00245FA8" w:rsidRPr="006115D3" w:rsidRDefault="00245FA8" w:rsidP="00245FA8">
            <w:pPr>
              <w:pStyle w:val="Zkratky2"/>
            </w:pPr>
            <w:proofErr w:type="spellStart"/>
            <w:r w:rsidRPr="007C6C7A">
              <w:t>balízová</w:t>
            </w:r>
            <w:proofErr w:type="spellEnd"/>
            <w:r w:rsidRPr="007C6C7A">
              <w:t xml:space="preserve"> skupina ETCS (</w:t>
            </w:r>
            <w:proofErr w:type="spellStart"/>
            <w:r w:rsidRPr="007C6C7A">
              <w:t>Balise</w:t>
            </w:r>
            <w:proofErr w:type="spellEnd"/>
            <w:r w:rsidRPr="007C6C7A">
              <w:t xml:space="preserve"> Group)</w:t>
            </w:r>
          </w:p>
        </w:tc>
      </w:tr>
      <w:tr w:rsidR="00245FA8" w:rsidRPr="00AD0C7B" w14:paraId="010E594A" w14:textId="77777777" w:rsidTr="00245FA8">
        <w:tc>
          <w:tcPr>
            <w:tcW w:w="1250" w:type="dxa"/>
            <w:tcMar>
              <w:top w:w="28" w:type="dxa"/>
              <w:left w:w="0" w:type="dxa"/>
              <w:bottom w:w="28" w:type="dxa"/>
              <w:right w:w="0" w:type="dxa"/>
            </w:tcMar>
          </w:tcPr>
          <w:p w14:paraId="7DFBA0E2" w14:textId="6DACE45E" w:rsidR="00245FA8" w:rsidRPr="002454AA" w:rsidRDefault="00245FA8" w:rsidP="00245FA8">
            <w:pPr>
              <w:pStyle w:val="Zkratky1"/>
            </w:pPr>
            <w:r w:rsidRPr="007C6C7A">
              <w:t>DOZ</w:t>
            </w:r>
            <w:r>
              <w:t xml:space="preserve"> </w:t>
            </w:r>
            <w:r>
              <w:tab/>
            </w:r>
          </w:p>
        </w:tc>
        <w:tc>
          <w:tcPr>
            <w:tcW w:w="7452" w:type="dxa"/>
            <w:tcMar>
              <w:top w:w="28" w:type="dxa"/>
              <w:left w:w="0" w:type="dxa"/>
              <w:bottom w:w="28" w:type="dxa"/>
              <w:right w:w="0" w:type="dxa"/>
            </w:tcMar>
          </w:tcPr>
          <w:p w14:paraId="395806EC" w14:textId="1CC1EA5A" w:rsidR="00245FA8" w:rsidRPr="006115D3" w:rsidRDefault="00245FA8" w:rsidP="00245FA8">
            <w:pPr>
              <w:pStyle w:val="Zkratky2"/>
            </w:pPr>
            <w:r w:rsidRPr="007C6C7A">
              <w:t>dálkové ovládaní zabezpečovacích zařízení</w:t>
            </w:r>
          </w:p>
        </w:tc>
      </w:tr>
      <w:tr w:rsidR="00245FA8" w:rsidRPr="00AD0C7B" w14:paraId="0EC8D9B3" w14:textId="77777777" w:rsidTr="00245FA8">
        <w:tc>
          <w:tcPr>
            <w:tcW w:w="1250" w:type="dxa"/>
            <w:tcMar>
              <w:top w:w="28" w:type="dxa"/>
              <w:left w:w="0" w:type="dxa"/>
              <w:bottom w:w="28" w:type="dxa"/>
              <w:right w:w="0" w:type="dxa"/>
            </w:tcMar>
          </w:tcPr>
          <w:p w14:paraId="33818940" w14:textId="4A544DF1" w:rsidR="00245FA8" w:rsidRPr="007C6C7A" w:rsidRDefault="00245FA8" w:rsidP="00245FA8">
            <w:pPr>
              <w:pStyle w:val="Zkratky1"/>
            </w:pPr>
            <w:r w:rsidRPr="00162106">
              <w:t>ERA</w:t>
            </w:r>
            <w:r>
              <w:t xml:space="preserve"> </w:t>
            </w:r>
            <w:r>
              <w:tab/>
            </w:r>
          </w:p>
        </w:tc>
        <w:tc>
          <w:tcPr>
            <w:tcW w:w="7452" w:type="dxa"/>
            <w:tcMar>
              <w:top w:w="28" w:type="dxa"/>
              <w:left w:w="0" w:type="dxa"/>
              <w:bottom w:w="28" w:type="dxa"/>
              <w:right w:w="0" w:type="dxa"/>
            </w:tcMar>
          </w:tcPr>
          <w:p w14:paraId="0B7B2861" w14:textId="1F3EECF2" w:rsidR="00245FA8" w:rsidRPr="007C6C7A" w:rsidRDefault="00245FA8" w:rsidP="00245FA8">
            <w:pPr>
              <w:pStyle w:val="Zkratky2"/>
            </w:pPr>
            <w:proofErr w:type="spellStart"/>
            <w:r w:rsidRPr="00162106">
              <w:rPr>
                <w:rFonts w:asciiTheme="minorHAnsi" w:hAnsiTheme="minorHAnsi"/>
              </w:rPr>
              <w:t>European</w:t>
            </w:r>
            <w:proofErr w:type="spellEnd"/>
            <w:r w:rsidRPr="00162106">
              <w:rPr>
                <w:rFonts w:asciiTheme="minorHAnsi" w:hAnsiTheme="minorHAnsi"/>
              </w:rPr>
              <w:t xml:space="preserve"> Union </w:t>
            </w:r>
            <w:proofErr w:type="spellStart"/>
            <w:r w:rsidRPr="00162106">
              <w:rPr>
                <w:rFonts w:asciiTheme="minorHAnsi" w:hAnsiTheme="minorHAnsi"/>
              </w:rPr>
              <w:t>Agency</w:t>
            </w:r>
            <w:proofErr w:type="spellEnd"/>
            <w:r w:rsidRPr="00162106">
              <w:rPr>
                <w:rFonts w:asciiTheme="minorHAnsi" w:hAnsiTheme="minorHAnsi"/>
              </w:rPr>
              <w:t xml:space="preserve"> </w:t>
            </w:r>
            <w:proofErr w:type="spellStart"/>
            <w:r w:rsidRPr="00162106">
              <w:rPr>
                <w:rFonts w:asciiTheme="minorHAnsi" w:hAnsiTheme="minorHAnsi"/>
              </w:rPr>
              <w:t>for</w:t>
            </w:r>
            <w:proofErr w:type="spellEnd"/>
            <w:r w:rsidRPr="00162106">
              <w:rPr>
                <w:rFonts w:asciiTheme="minorHAnsi" w:hAnsiTheme="minorHAnsi"/>
              </w:rPr>
              <w:t xml:space="preserve"> </w:t>
            </w:r>
            <w:proofErr w:type="spellStart"/>
            <w:r w:rsidRPr="00162106">
              <w:rPr>
                <w:rFonts w:asciiTheme="minorHAnsi" w:hAnsiTheme="minorHAnsi"/>
              </w:rPr>
              <w:t>Railways</w:t>
            </w:r>
            <w:proofErr w:type="spellEnd"/>
          </w:p>
        </w:tc>
      </w:tr>
      <w:tr w:rsidR="00245FA8" w:rsidRPr="00AD0C7B" w14:paraId="1A6AFDC4" w14:textId="77777777" w:rsidTr="00245FA8">
        <w:tc>
          <w:tcPr>
            <w:tcW w:w="1250" w:type="dxa"/>
            <w:tcMar>
              <w:top w:w="28" w:type="dxa"/>
              <w:left w:w="0" w:type="dxa"/>
              <w:bottom w:w="28" w:type="dxa"/>
              <w:right w:w="0" w:type="dxa"/>
            </w:tcMar>
          </w:tcPr>
          <w:p w14:paraId="58F294DA" w14:textId="59EEC3E5" w:rsidR="00245FA8" w:rsidRPr="00162106" w:rsidRDefault="00245FA8" w:rsidP="00245FA8">
            <w:pPr>
              <w:pStyle w:val="Zkratky1"/>
            </w:pPr>
            <w:r w:rsidRPr="007C6C7A">
              <w:t>ETCS</w:t>
            </w:r>
            <w:r>
              <w:t xml:space="preserve"> </w:t>
            </w:r>
            <w:r>
              <w:tab/>
            </w:r>
          </w:p>
        </w:tc>
        <w:tc>
          <w:tcPr>
            <w:tcW w:w="7452" w:type="dxa"/>
            <w:tcMar>
              <w:top w:w="28" w:type="dxa"/>
              <w:left w:w="0" w:type="dxa"/>
              <w:bottom w:w="28" w:type="dxa"/>
              <w:right w:w="0" w:type="dxa"/>
            </w:tcMar>
          </w:tcPr>
          <w:p w14:paraId="37DE0EFE" w14:textId="77777777" w:rsidR="00245FA8" w:rsidRDefault="00245FA8" w:rsidP="00245FA8">
            <w:pPr>
              <w:pStyle w:val="Zkratky2"/>
            </w:pPr>
            <w:r w:rsidRPr="007C6C7A">
              <w:t>Evropský vlakový zabezpečovač (</w:t>
            </w:r>
            <w:proofErr w:type="spellStart"/>
            <w:r w:rsidRPr="007C6C7A">
              <w:t>European</w:t>
            </w:r>
            <w:proofErr w:type="spellEnd"/>
            <w:r w:rsidRPr="007C6C7A">
              <w:t xml:space="preserve"> </w:t>
            </w:r>
            <w:proofErr w:type="spellStart"/>
            <w:r w:rsidRPr="007C6C7A">
              <w:t>Train</w:t>
            </w:r>
            <w:proofErr w:type="spellEnd"/>
            <w:r w:rsidRPr="007C6C7A">
              <w:t xml:space="preserve"> </w:t>
            </w:r>
            <w:proofErr w:type="spellStart"/>
            <w:r w:rsidRPr="007C6C7A">
              <w:t>Control</w:t>
            </w:r>
            <w:proofErr w:type="spellEnd"/>
            <w:r w:rsidRPr="007C6C7A">
              <w:t xml:space="preserve"> </w:t>
            </w:r>
            <w:proofErr w:type="spellStart"/>
            <w:r w:rsidRPr="007C6C7A">
              <w:t>System</w:t>
            </w:r>
            <w:proofErr w:type="spellEnd"/>
            <w:r w:rsidRPr="007C6C7A">
              <w:t>)</w:t>
            </w:r>
          </w:p>
          <w:p w14:paraId="6D45661B" w14:textId="77777777" w:rsidR="00245FA8" w:rsidRPr="00162106" w:rsidRDefault="00245FA8" w:rsidP="00245FA8">
            <w:pPr>
              <w:pStyle w:val="Zkratky2"/>
              <w:rPr>
                <w:rFonts w:asciiTheme="minorHAnsi" w:hAnsiTheme="minorHAnsi"/>
              </w:rPr>
            </w:pPr>
          </w:p>
        </w:tc>
      </w:tr>
      <w:tr w:rsidR="00245FA8" w:rsidRPr="00AD0C7B" w14:paraId="69D19C20" w14:textId="77777777" w:rsidTr="00245FA8">
        <w:tc>
          <w:tcPr>
            <w:tcW w:w="1250" w:type="dxa"/>
            <w:tcMar>
              <w:top w:w="28" w:type="dxa"/>
              <w:left w:w="0" w:type="dxa"/>
              <w:bottom w:w="28" w:type="dxa"/>
              <w:right w:w="0" w:type="dxa"/>
            </w:tcMar>
          </w:tcPr>
          <w:p w14:paraId="2B464AC8" w14:textId="5CF20834" w:rsidR="00245FA8" w:rsidRPr="00162106" w:rsidRDefault="00245FA8" w:rsidP="00245FA8">
            <w:pPr>
              <w:pStyle w:val="Zkratky1"/>
            </w:pPr>
            <w:r w:rsidRPr="007C6C7A">
              <w:t>GSM-R</w:t>
            </w:r>
            <w:r>
              <w:t xml:space="preserve"> </w:t>
            </w:r>
            <w:r>
              <w:tab/>
            </w:r>
          </w:p>
        </w:tc>
        <w:tc>
          <w:tcPr>
            <w:tcW w:w="7452" w:type="dxa"/>
            <w:tcMar>
              <w:top w:w="28" w:type="dxa"/>
              <w:left w:w="0" w:type="dxa"/>
              <w:bottom w:w="28" w:type="dxa"/>
              <w:right w:w="0" w:type="dxa"/>
            </w:tcMar>
          </w:tcPr>
          <w:p w14:paraId="42AFB578" w14:textId="4C319C3D" w:rsidR="00245FA8" w:rsidRPr="00162106" w:rsidRDefault="00245FA8" w:rsidP="00245FA8">
            <w:pPr>
              <w:pStyle w:val="Zkratky2"/>
              <w:rPr>
                <w:rFonts w:asciiTheme="minorHAnsi" w:hAnsiTheme="minorHAnsi"/>
              </w:rPr>
            </w:pPr>
            <w:r w:rsidRPr="007C6C7A">
              <w:t>Digitální globální systém mobilní komunikace pro železnice (</w:t>
            </w:r>
            <w:proofErr w:type="spellStart"/>
            <w:r w:rsidRPr="007C6C7A">
              <w:t>Global</w:t>
            </w:r>
            <w:proofErr w:type="spellEnd"/>
            <w:r w:rsidRPr="007C6C7A">
              <w:t xml:space="preserve"> </w:t>
            </w:r>
            <w:proofErr w:type="spellStart"/>
            <w:r w:rsidRPr="007C6C7A">
              <w:t>System</w:t>
            </w:r>
            <w:proofErr w:type="spellEnd"/>
            <w:r w:rsidRPr="007C6C7A">
              <w:t xml:space="preserve"> </w:t>
            </w:r>
            <w:proofErr w:type="spellStart"/>
            <w:r w:rsidRPr="007C6C7A">
              <w:t>for</w:t>
            </w:r>
            <w:proofErr w:type="spellEnd"/>
            <w:r w:rsidRPr="007C6C7A">
              <w:t xml:space="preserve"> Mobile Communications – </w:t>
            </w:r>
            <w:proofErr w:type="spellStart"/>
            <w:r w:rsidRPr="007C6C7A">
              <w:t>Railway</w:t>
            </w:r>
            <w:proofErr w:type="spellEnd"/>
            <w:r w:rsidRPr="007C6C7A">
              <w:t>)</w:t>
            </w:r>
          </w:p>
        </w:tc>
      </w:tr>
      <w:tr w:rsidR="00245FA8" w:rsidRPr="00AD0C7B" w14:paraId="6EC2CD5A" w14:textId="77777777" w:rsidTr="00245FA8">
        <w:tc>
          <w:tcPr>
            <w:tcW w:w="1250" w:type="dxa"/>
            <w:tcMar>
              <w:top w:w="28" w:type="dxa"/>
              <w:left w:w="0" w:type="dxa"/>
              <w:bottom w:w="28" w:type="dxa"/>
              <w:right w:w="0" w:type="dxa"/>
            </w:tcMar>
          </w:tcPr>
          <w:p w14:paraId="62F01D85" w14:textId="2643B8D6" w:rsidR="00245FA8" w:rsidRPr="00162106" w:rsidRDefault="00245FA8" w:rsidP="00245FA8">
            <w:pPr>
              <w:pStyle w:val="Zkratky1"/>
            </w:pPr>
            <w:r w:rsidRPr="007C6C7A">
              <w:t>JOP</w:t>
            </w:r>
            <w:r>
              <w:t xml:space="preserve"> </w:t>
            </w:r>
            <w:r>
              <w:tab/>
            </w:r>
          </w:p>
        </w:tc>
        <w:tc>
          <w:tcPr>
            <w:tcW w:w="7452" w:type="dxa"/>
            <w:tcMar>
              <w:top w:w="28" w:type="dxa"/>
              <w:left w:w="0" w:type="dxa"/>
              <w:bottom w:w="28" w:type="dxa"/>
              <w:right w:w="0" w:type="dxa"/>
            </w:tcMar>
          </w:tcPr>
          <w:p w14:paraId="30A96CE1" w14:textId="0F16BA12" w:rsidR="00245FA8" w:rsidRPr="00162106" w:rsidRDefault="00245FA8" w:rsidP="00245FA8">
            <w:pPr>
              <w:pStyle w:val="Zkratky2"/>
              <w:rPr>
                <w:rFonts w:asciiTheme="minorHAnsi" w:hAnsiTheme="minorHAnsi"/>
              </w:rPr>
            </w:pPr>
            <w:r w:rsidRPr="007C6C7A">
              <w:t>jednotné obslužné pracoviště</w:t>
            </w:r>
          </w:p>
        </w:tc>
      </w:tr>
      <w:tr w:rsidR="00245FA8" w:rsidRPr="00AD0C7B" w14:paraId="652EBA88" w14:textId="77777777" w:rsidTr="00245FA8">
        <w:tc>
          <w:tcPr>
            <w:tcW w:w="1250" w:type="dxa"/>
            <w:tcMar>
              <w:top w:w="28" w:type="dxa"/>
              <w:left w:w="0" w:type="dxa"/>
              <w:bottom w:w="28" w:type="dxa"/>
              <w:right w:w="0" w:type="dxa"/>
            </w:tcMar>
          </w:tcPr>
          <w:p w14:paraId="63E2207D" w14:textId="75ECED39" w:rsidR="00245FA8" w:rsidRPr="00162106" w:rsidRDefault="00245FA8" w:rsidP="00245FA8">
            <w:pPr>
              <w:pStyle w:val="Zkratky1"/>
            </w:pPr>
            <w:r w:rsidRPr="007C6C7A">
              <w:t>TSI CCS</w:t>
            </w:r>
            <w:r>
              <w:t xml:space="preserve"> </w:t>
            </w:r>
            <w:r>
              <w:tab/>
            </w:r>
          </w:p>
        </w:tc>
        <w:tc>
          <w:tcPr>
            <w:tcW w:w="7452" w:type="dxa"/>
            <w:tcMar>
              <w:top w:w="28" w:type="dxa"/>
              <w:left w:w="0" w:type="dxa"/>
              <w:bottom w:w="28" w:type="dxa"/>
              <w:right w:w="0" w:type="dxa"/>
            </w:tcMar>
          </w:tcPr>
          <w:p w14:paraId="75053E2A" w14:textId="1D5595C0" w:rsidR="00245FA8" w:rsidRPr="00162106" w:rsidRDefault="00245FA8" w:rsidP="00245FA8">
            <w:pPr>
              <w:pStyle w:val="Zkratky2"/>
              <w:rPr>
                <w:rFonts w:asciiTheme="minorHAnsi" w:hAnsiTheme="minorHAnsi"/>
              </w:rPr>
            </w:pPr>
            <w:r w:rsidRPr="007C6C7A">
              <w:t>technická specifikace interoperability subsystémů „Řízení a zabezpečení“</w:t>
            </w:r>
          </w:p>
        </w:tc>
      </w:tr>
      <w:tr w:rsidR="00245FA8" w:rsidRPr="00AD0C7B" w14:paraId="71B0ECE9" w14:textId="77777777" w:rsidTr="00245FA8">
        <w:tc>
          <w:tcPr>
            <w:tcW w:w="1250" w:type="dxa"/>
            <w:tcMar>
              <w:top w:w="28" w:type="dxa"/>
              <w:left w:w="0" w:type="dxa"/>
              <w:bottom w:w="28" w:type="dxa"/>
              <w:right w:w="0" w:type="dxa"/>
            </w:tcMar>
          </w:tcPr>
          <w:p w14:paraId="432814C2" w14:textId="2B7DA31A" w:rsidR="00245FA8" w:rsidRPr="007C6C7A" w:rsidRDefault="00245FA8" w:rsidP="00245FA8">
            <w:pPr>
              <w:pStyle w:val="Zkratky1"/>
            </w:pPr>
            <w:r w:rsidRPr="007C6C7A">
              <w:t>VNPN</w:t>
            </w:r>
            <w:r>
              <w:t xml:space="preserve"> </w:t>
            </w:r>
            <w:r>
              <w:tab/>
            </w:r>
          </w:p>
        </w:tc>
        <w:tc>
          <w:tcPr>
            <w:tcW w:w="7452" w:type="dxa"/>
            <w:tcMar>
              <w:top w:w="28" w:type="dxa"/>
              <w:left w:w="0" w:type="dxa"/>
              <w:bottom w:w="28" w:type="dxa"/>
              <w:right w:w="0" w:type="dxa"/>
            </w:tcMar>
          </w:tcPr>
          <w:p w14:paraId="73B13E53" w14:textId="0DE6EB0C" w:rsidR="00245FA8" w:rsidRPr="007C6C7A" w:rsidRDefault="00245FA8" w:rsidP="00245FA8">
            <w:pPr>
              <w:pStyle w:val="Zkratky2"/>
            </w:pPr>
            <w:r w:rsidRPr="007C6C7A">
              <w:t>výstraha při nedovoleném projetí návěstidla</w:t>
            </w:r>
          </w:p>
        </w:tc>
      </w:tr>
    </w:tbl>
    <w:p w14:paraId="1E841F49" w14:textId="77777777" w:rsidR="00AD0C7B" w:rsidRDefault="00AD0C7B">
      <w:r>
        <w:br w:type="page"/>
      </w:r>
    </w:p>
    <w:p w14:paraId="4DB0FE39" w14:textId="77777777" w:rsidR="0069470F" w:rsidRDefault="0069470F" w:rsidP="0069470F">
      <w:pPr>
        <w:pStyle w:val="Nadpis2-1"/>
      </w:pPr>
      <w:bookmarkStart w:id="1" w:name="_Toc7077108"/>
      <w:bookmarkStart w:id="2" w:name="_Toc163648221"/>
      <w:r>
        <w:lastRenderedPageBreak/>
        <w:t xml:space="preserve">SPECIFIKACE </w:t>
      </w:r>
      <w:r w:rsidRPr="00BB2C9A">
        <w:t>PŘEDMĚTU</w:t>
      </w:r>
      <w:r>
        <w:t xml:space="preserve"> DÍLA</w:t>
      </w:r>
      <w:bookmarkEnd w:id="1"/>
      <w:bookmarkEnd w:id="2"/>
    </w:p>
    <w:p w14:paraId="1A15B9B9" w14:textId="77777777" w:rsidR="0069470F" w:rsidRDefault="0069470F" w:rsidP="00CC396D">
      <w:pPr>
        <w:pStyle w:val="Nadpis2-2"/>
      </w:pPr>
      <w:bookmarkStart w:id="3" w:name="_Toc7077109"/>
      <w:bookmarkStart w:id="4" w:name="_Toc163648222"/>
      <w:r>
        <w:t>Účel a rozsah předmětu Díla</w:t>
      </w:r>
      <w:bookmarkEnd w:id="3"/>
      <w:bookmarkEnd w:id="4"/>
    </w:p>
    <w:p w14:paraId="4E82A44E" w14:textId="77777777" w:rsidR="00A456F3" w:rsidRPr="00245FA8" w:rsidRDefault="0069470F" w:rsidP="0069470F">
      <w:pPr>
        <w:pStyle w:val="Text2-1"/>
      </w:pPr>
      <w:r w:rsidRPr="00245FA8">
        <w:t xml:space="preserve">Předmětem </w:t>
      </w:r>
      <w:r w:rsidR="00A456F3" w:rsidRPr="00245FA8">
        <w:t>D</w:t>
      </w:r>
      <w:r w:rsidRPr="00245FA8">
        <w:t xml:space="preserve">íla </w:t>
      </w:r>
      <w:r w:rsidR="00A456F3" w:rsidRPr="00245FA8">
        <w:t xml:space="preserve">„Název díla“ </w:t>
      </w:r>
      <w:r w:rsidRPr="00245FA8">
        <w:t>je</w:t>
      </w:r>
      <w:r w:rsidR="00A456F3" w:rsidRPr="00245FA8">
        <w:t>:</w:t>
      </w:r>
    </w:p>
    <w:p w14:paraId="04E623B9" w14:textId="0A1711D5" w:rsidR="00A456F3" w:rsidRPr="00245FA8" w:rsidRDefault="00A456F3" w:rsidP="00FB18A2">
      <w:pPr>
        <w:numPr>
          <w:ilvl w:val="0"/>
          <w:numId w:val="5"/>
        </w:numPr>
        <w:spacing w:after="80" w:line="264" w:lineRule="auto"/>
        <w:jc w:val="both"/>
      </w:pPr>
      <w:r w:rsidRPr="00245FA8">
        <w:rPr>
          <w:b/>
        </w:rPr>
        <w:t xml:space="preserve">Zhotovení Projektové dokumentace pro </w:t>
      </w:r>
      <w:r w:rsidR="00BB1980" w:rsidRPr="00245FA8">
        <w:rPr>
          <w:b/>
        </w:rPr>
        <w:t>stavební povolení</w:t>
      </w:r>
      <w:r w:rsidRPr="00245FA8">
        <w:t>, která specifikuje předmět Díla v</w:t>
      </w:r>
      <w:r w:rsidR="00BB1980" w:rsidRPr="00245FA8">
        <w:t> </w:t>
      </w:r>
      <w:r w:rsidRPr="00245FA8">
        <w:t xml:space="preserve">takovém rozsahu, aby ji bylo možno projednat v řízení </w:t>
      </w:r>
      <w:r w:rsidR="00BB1980" w:rsidRPr="00245FA8">
        <w:t>o povolení záměru, získat pravomocné povolení záměru dle zákona č. 283/2021 Sb., stavební zákon, účinného od 1. 1. 2024 (dále jen „NSZ“), včetně notifikace autorizovanou osobou, zajištění výkonu Dozoru projektanta při zhotovení stavby a manuálu údržby</w:t>
      </w:r>
      <w:r w:rsidRPr="00245FA8">
        <w:t>.</w:t>
      </w:r>
    </w:p>
    <w:p w14:paraId="57B7131D" w14:textId="77777777" w:rsidR="00A456F3" w:rsidRDefault="00A456F3" w:rsidP="00A456F3">
      <w:pPr>
        <w:numPr>
          <w:ilvl w:val="0"/>
          <w:numId w:val="5"/>
        </w:numPr>
        <w:spacing w:after="80" w:line="264" w:lineRule="auto"/>
        <w:jc w:val="both"/>
        <w:rPr>
          <w:sz w:val="18"/>
          <w:szCs w:val="18"/>
        </w:rPr>
      </w:pPr>
      <w:r w:rsidRPr="00245FA8">
        <w:rPr>
          <w:b/>
          <w:sz w:val="18"/>
          <w:szCs w:val="18"/>
        </w:rPr>
        <w:t>Zhotovení Projektové dokumentace pro provádění stavby</w:t>
      </w:r>
      <w:r w:rsidRPr="00245FA8">
        <w:rPr>
          <w:sz w:val="18"/>
          <w:szCs w:val="18"/>
        </w:rPr>
        <w:t>, která</w:t>
      </w:r>
      <w:r w:rsidRPr="00A456F3">
        <w:rPr>
          <w:sz w:val="18"/>
          <w:szCs w:val="18"/>
        </w:rPr>
        <w:t xml:space="preserve"> rozpracuje a vymezí požadavky na stavbu do podrobností, které specifikují předmět Díla se zohledněním konkrétních výrobků, dodávaných technologií, technologických postupů a výrobních podmínek Zhotovitele stavby.</w:t>
      </w:r>
    </w:p>
    <w:p w14:paraId="36A49A09" w14:textId="3FD87283" w:rsidR="00EA07BD" w:rsidRPr="00A456F3" w:rsidRDefault="00EA07BD" w:rsidP="00FB18A2">
      <w:pPr>
        <w:numPr>
          <w:ilvl w:val="0"/>
          <w:numId w:val="5"/>
        </w:numPr>
        <w:spacing w:after="80" w:line="264" w:lineRule="auto"/>
        <w:jc w:val="both"/>
      </w:pPr>
      <w:r w:rsidRPr="00EA07BD">
        <w:rPr>
          <w:b/>
          <w:bCs/>
        </w:rPr>
        <w:t>Zhotovení Realizační dokumentace stavby</w:t>
      </w:r>
      <w:r>
        <w:t xml:space="preserve"> (dále jen „RDS“), která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w:t>
      </w:r>
    </w:p>
    <w:p w14:paraId="2565297C" w14:textId="77777777" w:rsidR="002A5157" w:rsidRPr="002A5157" w:rsidRDefault="002A5157" w:rsidP="00FB18A2">
      <w:pPr>
        <w:numPr>
          <w:ilvl w:val="0"/>
          <w:numId w:val="5"/>
        </w:numPr>
        <w:spacing w:after="80" w:line="264" w:lineRule="auto"/>
        <w:jc w:val="both"/>
      </w:pPr>
      <w:r w:rsidRPr="00EC386A">
        <w:rPr>
          <w:b/>
        </w:rPr>
        <w:t>Zajištění výkonu Dozoru projektanta</w:t>
      </w:r>
      <w:r w:rsidRPr="002A5157">
        <w:rPr>
          <w:b/>
        </w:rPr>
        <w:t xml:space="preserve"> </w:t>
      </w:r>
      <w:r w:rsidRPr="002A5157">
        <w:t>při zhotovení stavby</w:t>
      </w:r>
    </w:p>
    <w:p w14:paraId="34F54DBE" w14:textId="77777777" w:rsidR="00A456F3" w:rsidRDefault="00A456F3" w:rsidP="00FB18A2">
      <w:pPr>
        <w:numPr>
          <w:ilvl w:val="0"/>
          <w:numId w:val="5"/>
        </w:numPr>
        <w:spacing w:after="80" w:line="264" w:lineRule="auto"/>
        <w:jc w:val="both"/>
      </w:pPr>
      <w:r w:rsidRPr="00A456F3">
        <w:rPr>
          <w:b/>
        </w:rPr>
        <w:t xml:space="preserve">Zhotovení stavby </w:t>
      </w:r>
      <w:r w:rsidRPr="00A456F3">
        <w:t>dle schválené Projektové dokumentace a pravomocného stavebního/společného povolení.</w:t>
      </w:r>
    </w:p>
    <w:p w14:paraId="059FE878" w14:textId="77777777" w:rsidR="003D26EE" w:rsidRPr="00A456F3" w:rsidRDefault="003D26EE" w:rsidP="003D26EE">
      <w:pPr>
        <w:spacing w:after="80" w:line="264" w:lineRule="auto"/>
        <w:ind w:left="1077"/>
        <w:jc w:val="both"/>
      </w:pPr>
    </w:p>
    <w:p w14:paraId="3C311612" w14:textId="6BC5B8A9" w:rsidR="0069470F" w:rsidRDefault="00E53053" w:rsidP="0069470F">
      <w:pPr>
        <w:pStyle w:val="Text2-1"/>
      </w:pPr>
      <w:r>
        <w:t>Cíle</w:t>
      </w:r>
      <w:r w:rsidR="0069470F">
        <w:t xml:space="preserve">m </w:t>
      </w:r>
      <w:r>
        <w:t xml:space="preserve">Díla </w:t>
      </w:r>
      <w:r w:rsidR="0069470F">
        <w:t>je</w:t>
      </w:r>
      <w:r w:rsidR="00245FA8">
        <w:t>:</w:t>
      </w:r>
    </w:p>
    <w:p w14:paraId="3D15CDDF" w14:textId="77777777" w:rsidR="00245FA8" w:rsidRPr="00245FA8" w:rsidRDefault="00245FA8" w:rsidP="00245FA8">
      <w:pPr>
        <w:pStyle w:val="Text2-1"/>
        <w:numPr>
          <w:ilvl w:val="0"/>
          <w:numId w:val="45"/>
        </w:numPr>
      </w:pPr>
      <w:r w:rsidRPr="00245FA8">
        <w:t>Doplnění traťové části ETCS STOP na železniční trati Havlíčkův Brod – Humpolec.</w:t>
      </w:r>
    </w:p>
    <w:p w14:paraId="286DB856" w14:textId="77777777" w:rsidR="00A456F3" w:rsidRPr="00A456F3" w:rsidRDefault="0069470F" w:rsidP="00A456F3">
      <w:pPr>
        <w:pStyle w:val="Text2-1"/>
        <w:numPr>
          <w:ilvl w:val="2"/>
          <w:numId w:val="8"/>
        </w:numPr>
      </w:pPr>
      <w:r w:rsidRPr="00DB4332">
        <w:t xml:space="preserve">Rozsah </w:t>
      </w:r>
      <w:r w:rsidR="00A456F3" w:rsidRPr="00A456F3">
        <w:t xml:space="preserve">a členění Projektové dokumentace a </w:t>
      </w:r>
      <w:r w:rsidR="00DC6480">
        <w:t>Z</w:t>
      </w:r>
      <w:r w:rsidR="00A456F3" w:rsidRPr="00A456F3">
        <w:t>hotovení díla:</w:t>
      </w:r>
    </w:p>
    <w:p w14:paraId="7938A96F" w14:textId="77777777" w:rsidR="00A456F3" w:rsidRPr="00A456F3" w:rsidRDefault="00A456F3" w:rsidP="00FB18A2">
      <w:pPr>
        <w:numPr>
          <w:ilvl w:val="0"/>
          <w:numId w:val="49"/>
        </w:numPr>
        <w:spacing w:after="80" w:line="264" w:lineRule="auto"/>
        <w:jc w:val="both"/>
      </w:pPr>
      <w:r w:rsidRPr="00A456F3">
        <w:rPr>
          <w:b/>
        </w:rPr>
        <w:t xml:space="preserve">Dokumentace </w:t>
      </w:r>
      <w:r w:rsidRPr="00574704">
        <w:rPr>
          <w:b/>
        </w:rPr>
        <w:t>ve stupni DSP</w:t>
      </w:r>
      <w:r w:rsidRPr="00574704">
        <w:t xml:space="preserve"> bude</w:t>
      </w:r>
      <w:r w:rsidRPr="00A456F3">
        <w:t xml:space="preserve"> zpracována v členění a rozsahu přílohy č. 3 vyhlášky č. 146/2008 Sb., o rozsahu a obsahu projektové dokumentace dopravních staveb, v platném znění (dále jen „vyhláška 146/2008 Sb.“)</w:t>
      </w:r>
      <w:r w:rsidR="009F09A5">
        <w:t>,</w:t>
      </w:r>
      <w:r w:rsidR="009F09A5" w:rsidRPr="009F09A5">
        <w:t xml:space="preserve"> </w:t>
      </w:r>
      <w:r w:rsidR="009F09A5" w:rsidRPr="00A22CB6">
        <w:t>která bude sloužit jako dokumentace pro vydání povolení záměru dle NSZ</w:t>
      </w:r>
      <w:r w:rsidRPr="00A456F3">
        <w:t>. Pro potřeby projednání, zejména v rámci Správy železnic, státní organizace (dále jen „SŽ“), Zhotovitel použije pro zpracování přílohu P6 směrnice SŽ SM011, Dokumentace staveb Správy železnic, státní organizace, (dále jen „SŽ SM011“).</w:t>
      </w:r>
    </w:p>
    <w:p w14:paraId="0DC91026" w14:textId="638EB325" w:rsidR="00A456F3" w:rsidRDefault="00A456F3" w:rsidP="00FB18A2">
      <w:pPr>
        <w:numPr>
          <w:ilvl w:val="0"/>
          <w:numId w:val="49"/>
        </w:numPr>
        <w:spacing w:after="80" w:line="264" w:lineRule="auto"/>
        <w:jc w:val="both"/>
      </w:pPr>
      <w:r w:rsidRPr="00245FA8">
        <w:rPr>
          <w:b/>
        </w:rPr>
        <w:t>Dokumentace ve stupni PDPS</w:t>
      </w:r>
      <w:r w:rsidRPr="00245FA8">
        <w:t xml:space="preserve"> bude zpracována v členění a rozsahu přílohy č. 4 vyhlášky č. 146/2008 Sb., o rozsahu a obsahu projektové dokumentace dopravních staveb, v platném znění. </w:t>
      </w:r>
      <w:r w:rsidR="008012F1" w:rsidRPr="008012F1">
        <w:t>V případě, že bude před zahájením prací na PDPS již vydána prováděcí vyhláška pro PDPS dle NSZ, bude PDPS zpracována dle nové vyhlášky.</w:t>
      </w:r>
      <w:r w:rsidR="008012F1">
        <w:t xml:space="preserve"> </w:t>
      </w:r>
      <w:r w:rsidRPr="00245FA8">
        <w:t>Pro potřeby projednání, zejména v rámci SŽ, Zhotovitel použije pro zpracování přílohu P7 směrnice SŽ SM011.</w:t>
      </w:r>
    </w:p>
    <w:p w14:paraId="78557437" w14:textId="4B8A225E" w:rsidR="00574704" w:rsidRPr="00574704" w:rsidRDefault="00574704" w:rsidP="00FB18A2">
      <w:pPr>
        <w:numPr>
          <w:ilvl w:val="0"/>
          <w:numId w:val="49"/>
        </w:numPr>
        <w:spacing w:after="80" w:line="264" w:lineRule="auto"/>
        <w:jc w:val="both"/>
        <w:rPr>
          <w:bCs/>
        </w:rPr>
      </w:pPr>
      <w:r w:rsidRPr="00574704">
        <w:rPr>
          <w:b/>
          <w:bCs/>
        </w:rPr>
        <w:t>Realizační dokumentace:</w:t>
      </w:r>
      <w:r>
        <w:t xml:space="preserve"> bude zpracována a v členění </w:t>
      </w:r>
      <w:r w:rsidRPr="00574704">
        <w:rPr>
          <w:bCs/>
        </w:rPr>
        <w:t>a rozsah</w:t>
      </w:r>
      <w:r>
        <w:rPr>
          <w:bCs/>
        </w:rPr>
        <w:t>u</w:t>
      </w:r>
      <w:r w:rsidRPr="00574704">
        <w:rPr>
          <w:bCs/>
        </w:rPr>
        <w:t xml:space="preserve"> příloh</w:t>
      </w:r>
      <w:r>
        <w:rPr>
          <w:bCs/>
        </w:rPr>
        <w:t>y</w:t>
      </w:r>
      <w:r w:rsidRPr="00574704">
        <w:rPr>
          <w:bCs/>
        </w:rPr>
        <w:t xml:space="preserve"> P8 směrnice SŽ SM011</w:t>
      </w:r>
      <w:r>
        <w:rPr>
          <w:bCs/>
        </w:rPr>
        <w:t>.</w:t>
      </w:r>
    </w:p>
    <w:p w14:paraId="757D28FD" w14:textId="77777777" w:rsidR="00A456F3" w:rsidRDefault="00A456F3" w:rsidP="00FB18A2">
      <w:pPr>
        <w:numPr>
          <w:ilvl w:val="0"/>
          <w:numId w:val="49"/>
        </w:numPr>
        <w:spacing w:after="80" w:line="264" w:lineRule="auto"/>
        <w:jc w:val="both"/>
      </w:pPr>
      <w:r w:rsidRPr="00A456F3">
        <w:t>Součástí</w:t>
      </w:r>
      <w:r w:rsidRPr="00A456F3">
        <w:rPr>
          <w:b/>
        </w:rPr>
        <w:t xml:space="preserve"> Zhotovení stavby </w:t>
      </w:r>
      <w:r w:rsidRPr="00A456F3">
        <w:t>je také vypracování Dokumentace skutečného provedení stavby včetně geodetické části.</w:t>
      </w:r>
    </w:p>
    <w:p w14:paraId="6A016F6E" w14:textId="549B1C01" w:rsidR="00B96CB7" w:rsidRPr="00A456F3" w:rsidRDefault="00B96CB7" w:rsidP="00FB18A2">
      <w:pPr>
        <w:numPr>
          <w:ilvl w:val="0"/>
          <w:numId w:val="49"/>
        </w:numPr>
        <w:spacing w:after="80" w:line="264" w:lineRule="auto"/>
        <w:jc w:val="both"/>
      </w:pPr>
      <w:r>
        <w:t xml:space="preserve">Pro stavbu se podle předchozího stavebního zákona č. 183/2006 Sb., ve znění pozdějších předpisů, nepředpokládala potřeba územního ani stavebního povolení (viz stanoviska dotčených stavebních úřadů v dokladové </w:t>
      </w:r>
      <w:r>
        <w:lastRenderedPageBreak/>
        <w:t xml:space="preserve">části DUR). Jedná se o stavbu, kterou lze podle nového stavebního zákona č. 283/2021 Sb., stavební zákon, ve znění pozdějších předpisů, zařadit pod tzv. „drobnou stavbu“ ve smyslu Přílohy 1 odst. 1 psím. a) bod 26. Předpokládá se tedy, že jde o stavbu nevyžadující povolení </w:t>
      </w:r>
      <w:r w:rsidR="002C7BAF">
        <w:t xml:space="preserve">i </w:t>
      </w:r>
      <w:r>
        <w:t>podle nového stavebního zákona.</w:t>
      </w:r>
    </w:p>
    <w:p w14:paraId="5D9A7209" w14:textId="77777777" w:rsidR="00EB3607" w:rsidRPr="00DD57B1" w:rsidDel="00FB05B2" w:rsidRDefault="00EB3607" w:rsidP="00EB3607">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396CEC69" w14:textId="77777777" w:rsidR="0069470F" w:rsidRDefault="0069470F" w:rsidP="0069470F">
      <w:pPr>
        <w:pStyle w:val="Nadpis2-2"/>
      </w:pPr>
      <w:bookmarkStart w:id="5" w:name="_Toc7077110"/>
      <w:bookmarkStart w:id="6" w:name="_Toc163648223"/>
      <w:r>
        <w:t>Umístění stavby</w:t>
      </w:r>
      <w:bookmarkEnd w:id="5"/>
      <w:bookmarkEnd w:id="6"/>
    </w:p>
    <w:p w14:paraId="36509DEF" w14:textId="77777777" w:rsidR="009B53E4" w:rsidRDefault="009B53E4" w:rsidP="009B53E4">
      <w:pPr>
        <w:pStyle w:val="Text2-1"/>
      </w:pPr>
      <w:bookmarkStart w:id="7" w:name="_Toc7077111"/>
      <w:r>
        <w:t xml:space="preserve">Stavba bude probíhat na trati </w:t>
      </w:r>
      <w:r w:rsidRPr="00B84E02">
        <w:t xml:space="preserve">Havlíčkův </w:t>
      </w:r>
      <w:proofErr w:type="gramStart"/>
      <w:r w:rsidRPr="00B84E02">
        <w:t xml:space="preserve">Brod </w:t>
      </w:r>
      <w:r>
        <w:t xml:space="preserve">- </w:t>
      </w:r>
      <w:r w:rsidRPr="00B84E02">
        <w:t>Humpolec</w:t>
      </w:r>
      <w:proofErr w:type="gramEnd"/>
      <w:r w:rsidRPr="00B84E02">
        <w:t xml:space="preserve"> v traťovém úseku od </w:t>
      </w:r>
      <w:proofErr w:type="spellStart"/>
      <w:r w:rsidRPr="00B84E02">
        <w:t>žkm</w:t>
      </w:r>
      <w:proofErr w:type="spellEnd"/>
      <w:r w:rsidRPr="00B84E02">
        <w:t xml:space="preserve"> 0,727 do </w:t>
      </w:r>
      <w:proofErr w:type="spellStart"/>
      <w:r w:rsidRPr="00B84E02">
        <w:t>žkm</w:t>
      </w:r>
      <w:proofErr w:type="spellEnd"/>
      <w:r w:rsidRPr="00B84E02">
        <w:t xml:space="preserve"> 25,185</w:t>
      </w:r>
      <w:r>
        <w:t>.</w:t>
      </w:r>
    </w:p>
    <w:p w14:paraId="4DC79BD6" w14:textId="77777777" w:rsidR="009B53E4" w:rsidRDefault="009B53E4" w:rsidP="009B53E4">
      <w:pPr>
        <w:pStyle w:val="Text2-1"/>
      </w:pPr>
      <w:r w:rsidRPr="007C6C7A">
        <w:t xml:space="preserve">Lokálně dojde i dotčení traťového úseku 1201 </w:t>
      </w:r>
      <w:proofErr w:type="spellStart"/>
      <w:r w:rsidRPr="007C6C7A">
        <w:t>Retz</w:t>
      </w:r>
      <w:proofErr w:type="spellEnd"/>
      <w:r w:rsidRPr="007C6C7A">
        <w:t xml:space="preserve"> (ÖBB) (část) - Kolín (mimo). Konkrétně bude dotčen definiční úsek 1201 R1 </w:t>
      </w:r>
      <w:proofErr w:type="spellStart"/>
      <w:r w:rsidRPr="007C6C7A">
        <w:t>žst</w:t>
      </w:r>
      <w:proofErr w:type="spellEnd"/>
      <w:r w:rsidRPr="007C6C7A">
        <w:t>. Havlíčkův Brod.</w:t>
      </w:r>
    </w:p>
    <w:p w14:paraId="7DB23B8D" w14:textId="77777777" w:rsidR="009B53E4" w:rsidRDefault="009B53E4" w:rsidP="009B53E4">
      <w:pPr>
        <w:pStyle w:val="Text2-1"/>
        <w:numPr>
          <w:ilvl w:val="0"/>
          <w:numId w:val="0"/>
        </w:numPr>
        <w:spacing w:after="0" w:line="240" w:lineRule="auto"/>
        <w:ind w:left="737"/>
      </w:pPr>
      <w:r w:rsidRPr="00AE41E5">
        <w:rPr>
          <w:noProof/>
          <w:lang w:eastAsia="cs-CZ"/>
        </w:rPr>
        <w:drawing>
          <wp:inline distT="0" distB="0" distL="0" distR="0" wp14:anchorId="43AF72E4" wp14:editId="3CD766BA">
            <wp:extent cx="5048250" cy="3048000"/>
            <wp:effectExtent l="19050" t="19050" r="0" b="0"/>
            <wp:docPr id="1385131809" name="Obrázek 3" descr="C:\Users\Bures\Desktop\Výstřiže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Users\Bures\Desktop\Výstřižek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8250" cy="3048000"/>
                    </a:xfrm>
                    <a:prstGeom prst="rect">
                      <a:avLst/>
                    </a:prstGeom>
                    <a:noFill/>
                    <a:ln w="12700" cmpd="sng">
                      <a:solidFill>
                        <a:srgbClr val="000000"/>
                      </a:solidFill>
                      <a:miter lim="800000"/>
                      <a:headEnd/>
                      <a:tailEnd/>
                    </a:ln>
                    <a:effectLst/>
                  </pic:spPr>
                </pic:pic>
              </a:graphicData>
            </a:graphic>
          </wp:inline>
        </w:drawing>
      </w:r>
    </w:p>
    <w:p w14:paraId="39A3961F" w14:textId="77777777" w:rsidR="009B53E4" w:rsidRDefault="009B53E4" w:rsidP="009B53E4">
      <w:pPr>
        <w:pStyle w:val="Text2-1"/>
        <w:numPr>
          <w:ilvl w:val="0"/>
          <w:numId w:val="0"/>
        </w:numPr>
        <w:ind w:left="737"/>
        <w:jc w:val="center"/>
        <w:rPr>
          <w:i/>
        </w:rPr>
      </w:pPr>
      <w:r w:rsidRPr="007A0276">
        <w:rPr>
          <w:i/>
        </w:rPr>
        <w:t xml:space="preserve">Obrázek </w:t>
      </w:r>
      <w:r>
        <w:rPr>
          <w:i/>
        </w:rPr>
        <w:t>1</w:t>
      </w:r>
      <w:r w:rsidRPr="007A0276">
        <w:rPr>
          <w:i/>
        </w:rPr>
        <w:t xml:space="preserve"> - Schématický zákres stavby v mapě (zdroj: mapy.cz)</w:t>
      </w:r>
    </w:p>
    <w:p w14:paraId="781EBB04" w14:textId="77777777" w:rsidR="009B53E4" w:rsidRDefault="009B53E4" w:rsidP="009B53E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9B53E4" w:rsidRPr="005A2CE9" w14:paraId="33EE4A0C" w14:textId="77777777" w:rsidTr="007E07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DF96F08" w14:textId="77777777" w:rsidR="009B53E4" w:rsidRPr="005A2CE9" w:rsidRDefault="009B53E4" w:rsidP="007E0770">
            <w:pPr>
              <w:pStyle w:val="Tabulka-7"/>
            </w:pPr>
            <w:r>
              <w:t>Označení (S-kód)</w:t>
            </w:r>
          </w:p>
        </w:tc>
        <w:tc>
          <w:tcPr>
            <w:tcW w:w="5131" w:type="dxa"/>
          </w:tcPr>
          <w:p w14:paraId="75255301" w14:textId="77777777" w:rsidR="009B53E4" w:rsidRPr="005A2CE9" w:rsidRDefault="009B53E4" w:rsidP="007E0770">
            <w:pPr>
              <w:pStyle w:val="Tabulka-7"/>
              <w:cnfStyle w:val="100000000000" w:firstRow="1" w:lastRow="0" w:firstColumn="0" w:lastColumn="0" w:oddVBand="0" w:evenVBand="0" w:oddHBand="0" w:evenHBand="0" w:firstRowFirstColumn="0" w:firstRowLastColumn="0" w:lastRowFirstColumn="0" w:lastRowLastColumn="0"/>
            </w:pPr>
            <w:r w:rsidRPr="000E1622">
              <w:t>S622100096</w:t>
            </w:r>
          </w:p>
        </w:tc>
      </w:tr>
      <w:tr w:rsidR="009B53E4" w:rsidRPr="005A2CE9" w14:paraId="25EE4DE7" w14:textId="77777777" w:rsidTr="007E0770">
        <w:tc>
          <w:tcPr>
            <w:cnfStyle w:val="001000000000" w:firstRow="0" w:lastRow="0" w:firstColumn="1" w:lastColumn="0" w:oddVBand="0" w:evenVBand="0" w:oddHBand="0" w:evenHBand="0" w:firstRowFirstColumn="0" w:firstRowLastColumn="0" w:lastRowFirstColumn="0" w:lastRowLastColumn="0"/>
            <w:tcW w:w="2949" w:type="dxa"/>
          </w:tcPr>
          <w:p w14:paraId="579B6B6D" w14:textId="77777777" w:rsidR="009B53E4" w:rsidRPr="005A2CE9" w:rsidRDefault="009B53E4" w:rsidP="007E0770">
            <w:pPr>
              <w:pStyle w:val="Tabulka-7"/>
            </w:pPr>
            <w:r>
              <w:t>Kraj</w:t>
            </w:r>
          </w:p>
        </w:tc>
        <w:tc>
          <w:tcPr>
            <w:tcW w:w="5131" w:type="dxa"/>
          </w:tcPr>
          <w:p w14:paraId="00750FDD" w14:textId="77777777" w:rsidR="009B53E4" w:rsidRPr="005A2CE9" w:rsidRDefault="009B53E4" w:rsidP="007E0770">
            <w:pPr>
              <w:pStyle w:val="Tabulka-7"/>
              <w:cnfStyle w:val="000000000000" w:firstRow="0" w:lastRow="0" w:firstColumn="0" w:lastColumn="0" w:oddVBand="0" w:evenVBand="0" w:oddHBand="0" w:evenHBand="0" w:firstRowFirstColumn="0" w:firstRowLastColumn="0" w:lastRowFirstColumn="0" w:lastRowLastColumn="0"/>
            </w:pPr>
            <w:r>
              <w:t>Kraj Vysočina</w:t>
            </w:r>
          </w:p>
        </w:tc>
      </w:tr>
      <w:tr w:rsidR="009B53E4" w:rsidRPr="005A2CE9" w14:paraId="1E5D6056" w14:textId="77777777" w:rsidTr="007E0770">
        <w:tc>
          <w:tcPr>
            <w:cnfStyle w:val="001000000000" w:firstRow="0" w:lastRow="0" w:firstColumn="1" w:lastColumn="0" w:oddVBand="0" w:evenVBand="0" w:oddHBand="0" w:evenHBand="0" w:firstRowFirstColumn="0" w:firstRowLastColumn="0" w:lastRowFirstColumn="0" w:lastRowLastColumn="0"/>
            <w:tcW w:w="2949" w:type="dxa"/>
          </w:tcPr>
          <w:p w14:paraId="422F6EBC" w14:textId="77777777" w:rsidR="009B53E4" w:rsidRPr="005A2CE9" w:rsidRDefault="009B53E4" w:rsidP="007E0770">
            <w:pPr>
              <w:pStyle w:val="Tabulka-7"/>
            </w:pPr>
            <w:r>
              <w:t>Okres</w:t>
            </w:r>
          </w:p>
        </w:tc>
        <w:tc>
          <w:tcPr>
            <w:tcW w:w="5131" w:type="dxa"/>
          </w:tcPr>
          <w:p w14:paraId="30B80325" w14:textId="77777777" w:rsidR="009B53E4" w:rsidRPr="00B84E02" w:rsidRDefault="009B53E4" w:rsidP="007E0770">
            <w:pPr>
              <w:pStyle w:val="Tabulka-7"/>
              <w:cnfStyle w:val="000000000000" w:firstRow="0" w:lastRow="0" w:firstColumn="0" w:lastColumn="0" w:oddVBand="0" w:evenVBand="0" w:oddHBand="0" w:evenHBand="0" w:firstRowFirstColumn="0" w:firstRowLastColumn="0" w:lastRowFirstColumn="0" w:lastRowLastColumn="0"/>
            </w:pPr>
            <w:r w:rsidRPr="00B84E02">
              <w:t>Havlíčkův Brod, Pelhřimov</w:t>
            </w:r>
          </w:p>
        </w:tc>
      </w:tr>
      <w:tr w:rsidR="009B53E4" w:rsidRPr="005A2CE9" w14:paraId="78400D5F" w14:textId="77777777" w:rsidTr="007E0770">
        <w:tc>
          <w:tcPr>
            <w:cnfStyle w:val="001000000000" w:firstRow="0" w:lastRow="0" w:firstColumn="1" w:lastColumn="0" w:oddVBand="0" w:evenVBand="0" w:oddHBand="0" w:evenHBand="0" w:firstRowFirstColumn="0" w:firstRowLastColumn="0" w:lastRowFirstColumn="0" w:lastRowLastColumn="0"/>
            <w:tcW w:w="2949" w:type="dxa"/>
          </w:tcPr>
          <w:p w14:paraId="7F457810" w14:textId="77777777" w:rsidR="009B53E4" w:rsidRPr="005A2CE9" w:rsidRDefault="009B53E4" w:rsidP="007E0770">
            <w:pPr>
              <w:pStyle w:val="Tabulka-7"/>
            </w:pPr>
            <w:r>
              <w:t>Katastrální území</w:t>
            </w:r>
          </w:p>
        </w:tc>
        <w:tc>
          <w:tcPr>
            <w:tcW w:w="5131" w:type="dxa"/>
          </w:tcPr>
          <w:p w14:paraId="271C0031" w14:textId="77777777" w:rsidR="009B53E4" w:rsidRPr="00B84E02" w:rsidRDefault="009B53E4" w:rsidP="007E0770">
            <w:pPr>
              <w:pStyle w:val="Tabulka-7"/>
              <w:cnfStyle w:val="000000000000" w:firstRow="0" w:lastRow="0" w:firstColumn="0" w:lastColumn="0" w:oddVBand="0" w:evenVBand="0" w:oddHBand="0" w:evenHBand="0" w:firstRowFirstColumn="0" w:firstRowLastColumn="0" w:lastRowFirstColumn="0" w:lastRowLastColumn="0"/>
            </w:pPr>
            <w:r w:rsidRPr="00B84E02">
              <w:t xml:space="preserve">Havlíčkův Brod, </w:t>
            </w:r>
            <w:proofErr w:type="spellStart"/>
            <w:r w:rsidRPr="00B84E02">
              <w:t>Šmolovy</w:t>
            </w:r>
            <w:proofErr w:type="spellEnd"/>
            <w:r w:rsidRPr="00B84E02">
              <w:t xml:space="preserve"> u Havlíčkova Brodu, </w:t>
            </w:r>
            <w:proofErr w:type="spellStart"/>
            <w:r w:rsidRPr="00B84E02">
              <w:t>Petrkov</w:t>
            </w:r>
            <w:proofErr w:type="spellEnd"/>
            <w:r w:rsidRPr="00B84E02">
              <w:t xml:space="preserve">, Lípa u Havlíčkova Brodu, </w:t>
            </w:r>
            <w:proofErr w:type="spellStart"/>
            <w:r w:rsidRPr="00B84E02">
              <w:t>Dobrohostov</w:t>
            </w:r>
            <w:proofErr w:type="spellEnd"/>
            <w:r w:rsidRPr="00B84E02">
              <w:t xml:space="preserve">, Herálec, Kamenice u Herálce, </w:t>
            </w:r>
            <w:proofErr w:type="spellStart"/>
            <w:r w:rsidRPr="00B84E02">
              <w:t>Plačkov</w:t>
            </w:r>
            <w:proofErr w:type="spellEnd"/>
            <w:r w:rsidRPr="00B84E02">
              <w:t>, Humpolec</w:t>
            </w:r>
          </w:p>
        </w:tc>
      </w:tr>
      <w:tr w:rsidR="009B53E4" w:rsidRPr="005A2CE9" w14:paraId="34207168" w14:textId="77777777" w:rsidTr="007E07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C4DF0D8" w14:textId="77777777" w:rsidR="009B53E4" w:rsidRPr="005A2CE9" w:rsidRDefault="009B53E4" w:rsidP="007E0770">
            <w:pPr>
              <w:pStyle w:val="Tabulka-7"/>
            </w:pPr>
            <w:r>
              <w:t xml:space="preserve">Správce </w:t>
            </w:r>
          </w:p>
        </w:tc>
        <w:tc>
          <w:tcPr>
            <w:tcW w:w="5131" w:type="dxa"/>
          </w:tcPr>
          <w:p w14:paraId="651D67B5" w14:textId="77777777" w:rsidR="009B53E4" w:rsidRPr="005A2CE9" w:rsidRDefault="009B53E4" w:rsidP="007E0770">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5BAB76C6" w14:textId="77777777" w:rsidR="009B53E4" w:rsidRDefault="009B53E4" w:rsidP="009B53E4">
      <w:pPr>
        <w:pStyle w:val="TextbezslBEZMEZER"/>
      </w:pPr>
    </w:p>
    <w:p w14:paraId="5BF87B85" w14:textId="77777777" w:rsidR="009B53E4" w:rsidRDefault="009B53E4" w:rsidP="009B53E4">
      <w:pPr>
        <w:pStyle w:val="Text2-1"/>
        <w:numPr>
          <w:ilvl w:val="0"/>
          <w:numId w:val="0"/>
        </w:numPr>
        <w:spacing w:after="0" w:line="240" w:lineRule="auto"/>
        <w:ind w:left="737"/>
      </w:pPr>
      <w:r w:rsidRPr="00AE41E5">
        <w:rPr>
          <w:noProof/>
          <w:lang w:eastAsia="cs-CZ"/>
        </w:rPr>
        <w:lastRenderedPageBreak/>
        <w:drawing>
          <wp:inline distT="0" distB="0" distL="0" distR="0" wp14:anchorId="2E8CB581" wp14:editId="5B9893DD">
            <wp:extent cx="5057775" cy="2581275"/>
            <wp:effectExtent l="19050" t="19050" r="28575" b="28575"/>
            <wp:docPr id="383344467" name="Obrázek 1" descr="C:\Users\Bures\Desktop\Výstřiž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Bures\Desktop\Výstřižek.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10265"/>
                    <a:stretch/>
                  </pic:blipFill>
                  <pic:spPr bwMode="auto">
                    <a:xfrm>
                      <a:off x="0" y="0"/>
                      <a:ext cx="5057775" cy="2581275"/>
                    </a:xfrm>
                    <a:prstGeom prst="rect">
                      <a:avLst/>
                    </a:prstGeom>
                    <a:noFill/>
                    <a:ln w="12700" cap="flat" cmpd="sng" algn="ctr">
                      <a:solidFill>
                        <a:srgbClr val="000000"/>
                      </a:solidFill>
                      <a:prstDash val="solid"/>
                      <a:miter lim="800000"/>
                      <a:headEnd type="none" w="med" len="med"/>
                      <a:tailEnd type="none" w="med" len="med"/>
                      <a:extLst>
                        <a:ext uri="{C807C97D-BFC1-408E-A445-0C87EB9F89A2}">
                          <ask:lineSketchStyleProps xmlns:ask="http://schemas.microsoft.com/office/drawing/2018/sketchyshapes" xmlns:w16sdtdh="http://schemas.microsoft.com/office/word/2020/wordml/sdtdatahash" xmlns:w16du="http://schemas.microsoft.com/office/word/2023/wordml/word16du"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p>
    <w:p w14:paraId="68ACCE85" w14:textId="66A7853D" w:rsidR="002C5811" w:rsidRPr="009B53E4" w:rsidRDefault="009B53E4" w:rsidP="009B53E4">
      <w:pPr>
        <w:pStyle w:val="Text2-1"/>
        <w:numPr>
          <w:ilvl w:val="0"/>
          <w:numId w:val="0"/>
        </w:numPr>
        <w:ind w:left="737"/>
        <w:jc w:val="center"/>
        <w:rPr>
          <w:i/>
        </w:rPr>
      </w:pPr>
      <w:r w:rsidRPr="003748BE">
        <w:rPr>
          <w:i/>
        </w:rPr>
        <w:t xml:space="preserve">Obrázek </w:t>
      </w:r>
      <w:r>
        <w:rPr>
          <w:i/>
        </w:rPr>
        <w:t>2</w:t>
      </w:r>
      <w:r w:rsidRPr="003748BE">
        <w:rPr>
          <w:i/>
        </w:rPr>
        <w:t xml:space="preserve"> - Zájmová lokalita (ISPD mapy)</w:t>
      </w:r>
    </w:p>
    <w:p w14:paraId="32050297" w14:textId="77777777" w:rsidR="009B53E4" w:rsidRPr="008C6E84" w:rsidRDefault="009B53E4" w:rsidP="009B53E4">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C6E84">
        <w:rPr>
          <w:rFonts w:asciiTheme="majorHAnsi" w:hAnsiTheme="majorHAnsi"/>
          <w:b/>
          <w:noProof/>
          <w:sz w:val="14"/>
          <w:szCs w:val="18"/>
          <w:lang w:eastAsia="cs-CZ"/>
        </w:rPr>
        <w:t>Údaje o trati</w:t>
      </w:r>
    </w:p>
    <w:tbl>
      <w:tblPr>
        <w:tblStyle w:val="TabZTPbez1"/>
        <w:tblW w:w="8052" w:type="dxa"/>
        <w:tblLook w:val="04E0" w:firstRow="1" w:lastRow="1" w:firstColumn="1" w:lastColumn="0" w:noHBand="0" w:noVBand="1"/>
      </w:tblPr>
      <w:tblGrid>
        <w:gridCol w:w="3516"/>
        <w:gridCol w:w="2268"/>
        <w:gridCol w:w="2268"/>
      </w:tblGrid>
      <w:tr w:rsidR="009B53E4" w:rsidRPr="008C6E84" w14:paraId="5F1E3562" w14:textId="77777777" w:rsidTr="009B53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3FAFF108" w14:textId="77777777" w:rsidR="009B53E4" w:rsidRPr="008C6E84" w:rsidRDefault="009B53E4" w:rsidP="007E0770">
            <w:pPr>
              <w:keepNext/>
              <w:spacing w:before="20" w:after="20" w:line="240" w:lineRule="auto"/>
              <w:rPr>
                <w:sz w:val="14"/>
                <w:szCs w:val="18"/>
              </w:rPr>
            </w:pPr>
            <w:r w:rsidRPr="008C6E84">
              <w:rPr>
                <w:sz w:val="14"/>
                <w:szCs w:val="18"/>
              </w:rPr>
              <w:t>Kategorie dráhy podle zákona č. 266/1994 Sb.</w:t>
            </w:r>
          </w:p>
        </w:tc>
        <w:tc>
          <w:tcPr>
            <w:tcW w:w="2268" w:type="dxa"/>
          </w:tcPr>
          <w:p w14:paraId="5BBE995F" w14:textId="77777777" w:rsidR="009B53E4" w:rsidRPr="008C6E84" w:rsidRDefault="009B53E4" w:rsidP="007E0770">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F07E55">
              <w:rPr>
                <w:sz w:val="14"/>
                <w:szCs w:val="18"/>
              </w:rPr>
              <w:t>regionální dráha</w:t>
            </w:r>
          </w:p>
        </w:tc>
        <w:tc>
          <w:tcPr>
            <w:tcW w:w="2268" w:type="dxa"/>
          </w:tcPr>
          <w:p w14:paraId="3A0EA6B5" w14:textId="77777777" w:rsidR="009B53E4" w:rsidRPr="008C6E84" w:rsidRDefault="009B53E4" w:rsidP="007E0770">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F07E55">
              <w:rPr>
                <w:sz w:val="14"/>
                <w:szCs w:val="18"/>
              </w:rPr>
              <w:t>celostátní dráha</w:t>
            </w:r>
          </w:p>
        </w:tc>
      </w:tr>
      <w:tr w:rsidR="009B53E4" w:rsidRPr="008C6E84" w14:paraId="2B2E7B21"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24F2E352" w14:textId="77777777" w:rsidR="009B53E4" w:rsidRPr="008C6E84" w:rsidRDefault="009B53E4" w:rsidP="007E0770">
            <w:pPr>
              <w:spacing w:before="20" w:after="20" w:line="240" w:lineRule="auto"/>
              <w:rPr>
                <w:sz w:val="14"/>
                <w:szCs w:val="18"/>
              </w:rPr>
            </w:pPr>
            <w:r w:rsidRPr="008C6E84">
              <w:rPr>
                <w:sz w:val="14"/>
                <w:szCs w:val="18"/>
              </w:rPr>
              <w:t>Kategorie dráhy podle TSI INF</w:t>
            </w:r>
          </w:p>
        </w:tc>
        <w:tc>
          <w:tcPr>
            <w:tcW w:w="2268" w:type="dxa"/>
          </w:tcPr>
          <w:p w14:paraId="150777CA"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P6/F4</w:t>
            </w:r>
          </w:p>
        </w:tc>
        <w:tc>
          <w:tcPr>
            <w:tcW w:w="2268" w:type="dxa"/>
          </w:tcPr>
          <w:p w14:paraId="5A8B404C"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P5/F2</w:t>
            </w:r>
          </w:p>
        </w:tc>
      </w:tr>
      <w:tr w:rsidR="009B53E4" w:rsidRPr="008C6E84" w14:paraId="7827EA24"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31365A76" w14:textId="77777777" w:rsidR="009B53E4" w:rsidRPr="008C6E84" w:rsidRDefault="009B53E4" w:rsidP="007E0770">
            <w:pPr>
              <w:spacing w:before="20" w:after="20" w:line="240" w:lineRule="auto"/>
              <w:rPr>
                <w:sz w:val="14"/>
                <w:szCs w:val="18"/>
              </w:rPr>
            </w:pPr>
            <w:r w:rsidRPr="008C6E84">
              <w:rPr>
                <w:sz w:val="14"/>
                <w:szCs w:val="18"/>
              </w:rPr>
              <w:t>Součást sítě TEN-T</w:t>
            </w:r>
          </w:p>
        </w:tc>
        <w:tc>
          <w:tcPr>
            <w:tcW w:w="2268" w:type="dxa"/>
          </w:tcPr>
          <w:p w14:paraId="0D39208F"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C6E84">
              <w:rPr>
                <w:sz w:val="14"/>
                <w:szCs w:val="18"/>
              </w:rPr>
              <w:t>NE</w:t>
            </w:r>
          </w:p>
        </w:tc>
        <w:tc>
          <w:tcPr>
            <w:tcW w:w="2268" w:type="dxa"/>
          </w:tcPr>
          <w:p w14:paraId="63A2D08F"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C6E84">
              <w:rPr>
                <w:sz w:val="14"/>
                <w:szCs w:val="18"/>
              </w:rPr>
              <w:t>ANO</w:t>
            </w:r>
          </w:p>
        </w:tc>
      </w:tr>
      <w:tr w:rsidR="009B53E4" w:rsidRPr="008C6E84" w14:paraId="2C79F82F"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2E4E725F" w14:textId="77777777" w:rsidR="009B53E4" w:rsidRPr="008C6E84" w:rsidRDefault="009B53E4" w:rsidP="007E0770">
            <w:pPr>
              <w:spacing w:before="20" w:after="20" w:line="240" w:lineRule="auto"/>
              <w:rPr>
                <w:sz w:val="14"/>
                <w:szCs w:val="18"/>
              </w:rPr>
            </w:pPr>
            <w:r w:rsidRPr="008C6E84">
              <w:rPr>
                <w:sz w:val="14"/>
                <w:szCs w:val="18"/>
              </w:rPr>
              <w:t>Číslo trati podle Prohlášení o dráze</w:t>
            </w:r>
          </w:p>
        </w:tc>
        <w:tc>
          <w:tcPr>
            <w:tcW w:w="2268" w:type="dxa"/>
          </w:tcPr>
          <w:p w14:paraId="128673C4"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684 00</w:t>
            </w:r>
          </w:p>
          <w:p w14:paraId="4B13E418"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 xml:space="preserve">Havlíčkův </w:t>
            </w:r>
            <w:proofErr w:type="gramStart"/>
            <w:r w:rsidRPr="00F07E55">
              <w:rPr>
                <w:sz w:val="14"/>
                <w:szCs w:val="18"/>
              </w:rPr>
              <w:t>Brod - Humpolec</w:t>
            </w:r>
            <w:proofErr w:type="gramEnd"/>
          </w:p>
        </w:tc>
        <w:tc>
          <w:tcPr>
            <w:tcW w:w="2268" w:type="dxa"/>
          </w:tcPr>
          <w:p w14:paraId="552247E8"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680 00</w:t>
            </w:r>
          </w:p>
          <w:p w14:paraId="1F2D6B4C"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 xml:space="preserve">Havlíčkův </w:t>
            </w:r>
            <w:proofErr w:type="gramStart"/>
            <w:r w:rsidRPr="00F07E55">
              <w:rPr>
                <w:sz w:val="14"/>
                <w:szCs w:val="18"/>
              </w:rPr>
              <w:t>Brod - Kolín</w:t>
            </w:r>
            <w:proofErr w:type="gramEnd"/>
          </w:p>
        </w:tc>
      </w:tr>
      <w:tr w:rsidR="009B53E4" w:rsidRPr="008C6E84" w14:paraId="7360F4B7"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5E32F80B" w14:textId="77777777" w:rsidR="009B53E4" w:rsidRPr="008C6E84" w:rsidRDefault="009B53E4" w:rsidP="007E0770">
            <w:pPr>
              <w:spacing w:before="20" w:after="20" w:line="240" w:lineRule="auto"/>
              <w:rPr>
                <w:sz w:val="14"/>
                <w:szCs w:val="18"/>
              </w:rPr>
            </w:pPr>
            <w:r w:rsidRPr="008C6E84">
              <w:rPr>
                <w:sz w:val="14"/>
                <w:szCs w:val="18"/>
              </w:rPr>
              <w:t>Číslo trati podle nákresného jízdního řádu</w:t>
            </w:r>
          </w:p>
        </w:tc>
        <w:tc>
          <w:tcPr>
            <w:tcW w:w="2268" w:type="dxa"/>
          </w:tcPr>
          <w:p w14:paraId="64629715"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325</w:t>
            </w:r>
          </w:p>
          <w:p w14:paraId="354AFFB5"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 xml:space="preserve">Havlíčkův </w:t>
            </w:r>
            <w:proofErr w:type="gramStart"/>
            <w:r w:rsidRPr="00F07E55">
              <w:rPr>
                <w:sz w:val="14"/>
                <w:szCs w:val="18"/>
              </w:rPr>
              <w:t>Brod - Humpolec</w:t>
            </w:r>
            <w:proofErr w:type="gramEnd"/>
          </w:p>
        </w:tc>
        <w:tc>
          <w:tcPr>
            <w:tcW w:w="2268" w:type="dxa"/>
          </w:tcPr>
          <w:p w14:paraId="19409EFE"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502</w:t>
            </w:r>
          </w:p>
          <w:p w14:paraId="5F2040C0"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 xml:space="preserve">Havlíčkův Brod – Nymburk </w:t>
            </w:r>
            <w:proofErr w:type="spellStart"/>
            <w:r w:rsidRPr="00F07E55">
              <w:rPr>
                <w:sz w:val="14"/>
                <w:szCs w:val="18"/>
              </w:rPr>
              <w:t>hl.n</w:t>
            </w:r>
            <w:proofErr w:type="spellEnd"/>
            <w:r w:rsidRPr="00F07E55">
              <w:rPr>
                <w:sz w:val="14"/>
                <w:szCs w:val="18"/>
              </w:rPr>
              <w:t>.</w:t>
            </w:r>
          </w:p>
        </w:tc>
      </w:tr>
      <w:tr w:rsidR="009B53E4" w:rsidRPr="008C6E84" w14:paraId="3842398D"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6999110E" w14:textId="77777777" w:rsidR="009B53E4" w:rsidRPr="008C6E84" w:rsidRDefault="009B53E4" w:rsidP="007E0770">
            <w:pPr>
              <w:spacing w:before="20" w:after="20" w:line="240" w:lineRule="auto"/>
              <w:rPr>
                <w:sz w:val="14"/>
                <w:szCs w:val="18"/>
              </w:rPr>
            </w:pPr>
            <w:r w:rsidRPr="008C6E84">
              <w:rPr>
                <w:sz w:val="14"/>
                <w:szCs w:val="18"/>
              </w:rPr>
              <w:t>Číslo trati podle knižního jízdního řádu</w:t>
            </w:r>
          </w:p>
        </w:tc>
        <w:tc>
          <w:tcPr>
            <w:tcW w:w="2268" w:type="dxa"/>
          </w:tcPr>
          <w:p w14:paraId="30303A9A"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237</w:t>
            </w:r>
          </w:p>
          <w:p w14:paraId="4544EABB"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 xml:space="preserve">Havlíčkův </w:t>
            </w:r>
            <w:proofErr w:type="gramStart"/>
            <w:r w:rsidRPr="00F07E55">
              <w:rPr>
                <w:sz w:val="14"/>
                <w:szCs w:val="18"/>
              </w:rPr>
              <w:t>Brod - Humpolec</w:t>
            </w:r>
            <w:proofErr w:type="gramEnd"/>
          </w:p>
        </w:tc>
        <w:tc>
          <w:tcPr>
            <w:tcW w:w="2268" w:type="dxa"/>
          </w:tcPr>
          <w:p w14:paraId="7FEDD807"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230</w:t>
            </w:r>
          </w:p>
          <w:p w14:paraId="62858B69"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 xml:space="preserve">(Praha -) </w:t>
            </w:r>
            <w:proofErr w:type="gramStart"/>
            <w:r w:rsidRPr="00F07E55">
              <w:rPr>
                <w:sz w:val="14"/>
                <w:szCs w:val="18"/>
              </w:rPr>
              <w:t>Kolín - Havlíčkův</w:t>
            </w:r>
            <w:proofErr w:type="gramEnd"/>
            <w:r w:rsidRPr="00F07E55">
              <w:rPr>
                <w:sz w:val="14"/>
                <w:szCs w:val="18"/>
              </w:rPr>
              <w:t xml:space="preserve"> Brod</w:t>
            </w:r>
          </w:p>
        </w:tc>
      </w:tr>
      <w:tr w:rsidR="009B53E4" w:rsidRPr="008C6E84" w14:paraId="7D978C1B"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5FA69A1B" w14:textId="77777777" w:rsidR="009B53E4" w:rsidRPr="008C6E84" w:rsidRDefault="009B53E4" w:rsidP="007E0770">
            <w:pPr>
              <w:spacing w:before="20" w:after="20" w:line="240" w:lineRule="auto"/>
              <w:rPr>
                <w:sz w:val="14"/>
                <w:szCs w:val="18"/>
              </w:rPr>
            </w:pPr>
            <w:r w:rsidRPr="008C6E84">
              <w:rPr>
                <w:sz w:val="14"/>
                <w:szCs w:val="18"/>
              </w:rPr>
              <w:t>Číslo traťového a definičního úseku</w:t>
            </w:r>
          </w:p>
        </w:tc>
        <w:tc>
          <w:tcPr>
            <w:tcW w:w="2268" w:type="dxa"/>
          </w:tcPr>
          <w:p w14:paraId="1572ED61"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w:t>
            </w:r>
          </w:p>
          <w:p w14:paraId="75096778"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Havlíčkův Brod (mimo) - Humpolec (včetně)</w:t>
            </w:r>
          </w:p>
          <w:p w14:paraId="04D36082"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3C29FCB8"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1221 02</w:t>
            </w:r>
          </w:p>
          <w:p w14:paraId="31D1001A"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 xml:space="preserve">Havlíčkův </w:t>
            </w:r>
            <w:proofErr w:type="gramStart"/>
            <w:r w:rsidRPr="00F07E55">
              <w:rPr>
                <w:sz w:val="14"/>
                <w:szCs w:val="18"/>
              </w:rPr>
              <w:t>Brod - AMYLON</w:t>
            </w:r>
            <w:proofErr w:type="gramEnd"/>
          </w:p>
          <w:p w14:paraId="39FDB672"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554CF473"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 B1</w:t>
            </w:r>
          </w:p>
          <w:p w14:paraId="044AD319"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roofErr w:type="spellStart"/>
            <w:r w:rsidRPr="00F07E55">
              <w:rPr>
                <w:sz w:val="14"/>
                <w:szCs w:val="18"/>
              </w:rPr>
              <w:t>Odb.vl</w:t>
            </w:r>
            <w:proofErr w:type="spellEnd"/>
            <w:r w:rsidRPr="00F07E55">
              <w:rPr>
                <w:sz w:val="14"/>
                <w:szCs w:val="18"/>
              </w:rPr>
              <w:t>. AMYLON – (</w:t>
            </w:r>
            <w:proofErr w:type="gramStart"/>
            <w:r w:rsidRPr="00F07E55">
              <w:rPr>
                <w:sz w:val="14"/>
                <w:szCs w:val="18"/>
              </w:rPr>
              <w:t>v.D</w:t>
            </w:r>
            <w:proofErr w:type="gramEnd"/>
            <w:r w:rsidRPr="00F07E55">
              <w:rPr>
                <w:sz w:val="14"/>
                <w:szCs w:val="18"/>
              </w:rPr>
              <w:t>1)</w:t>
            </w:r>
          </w:p>
          <w:p w14:paraId="45910819"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67F092C0"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1221 04</w:t>
            </w:r>
          </w:p>
          <w:p w14:paraId="133AD0A1"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roofErr w:type="gramStart"/>
            <w:r w:rsidRPr="00F07E55">
              <w:rPr>
                <w:sz w:val="14"/>
                <w:szCs w:val="18"/>
              </w:rPr>
              <w:t>AMYLON - Lípa</w:t>
            </w:r>
            <w:proofErr w:type="gramEnd"/>
          </w:p>
          <w:p w14:paraId="52627426"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260EB078"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 C1</w:t>
            </w:r>
          </w:p>
          <w:p w14:paraId="1C94BD31"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dD3 Lípa</w:t>
            </w:r>
          </w:p>
          <w:p w14:paraId="112AD33A"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32F6040E"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1221 06</w:t>
            </w:r>
          </w:p>
          <w:p w14:paraId="23065877"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roofErr w:type="gramStart"/>
            <w:r w:rsidRPr="00F07E55">
              <w:rPr>
                <w:sz w:val="14"/>
                <w:szCs w:val="18"/>
              </w:rPr>
              <w:t>Lípa - Herálec</w:t>
            </w:r>
            <w:proofErr w:type="gramEnd"/>
          </w:p>
          <w:p w14:paraId="457C9CBB"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5895810F"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 D1</w:t>
            </w:r>
          </w:p>
          <w:p w14:paraId="7A84EF18"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dD3 Herálec</w:t>
            </w:r>
          </w:p>
          <w:p w14:paraId="58D552F8"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122108</w:t>
            </w:r>
          </w:p>
          <w:p w14:paraId="0ADCD9A0"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roofErr w:type="gramStart"/>
            <w:r w:rsidRPr="00F07E55">
              <w:rPr>
                <w:sz w:val="14"/>
                <w:szCs w:val="18"/>
              </w:rPr>
              <w:t>Herálec - Humpolec</w:t>
            </w:r>
            <w:proofErr w:type="gramEnd"/>
          </w:p>
          <w:p w14:paraId="55958752"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64753778"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1221 E1</w:t>
            </w:r>
          </w:p>
          <w:p w14:paraId="7FDDD8E5"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dD3 Humpolec</w:t>
            </w:r>
          </w:p>
        </w:tc>
        <w:tc>
          <w:tcPr>
            <w:tcW w:w="2268" w:type="dxa"/>
          </w:tcPr>
          <w:p w14:paraId="7CD6D561"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 xml:space="preserve">1201 </w:t>
            </w:r>
          </w:p>
          <w:p w14:paraId="58C4E4BF"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roofErr w:type="spellStart"/>
            <w:r w:rsidRPr="00F07E55">
              <w:rPr>
                <w:sz w:val="14"/>
                <w:szCs w:val="18"/>
              </w:rPr>
              <w:t>Retz</w:t>
            </w:r>
            <w:proofErr w:type="spellEnd"/>
            <w:r w:rsidRPr="00F07E55">
              <w:rPr>
                <w:sz w:val="14"/>
                <w:szCs w:val="18"/>
              </w:rPr>
              <w:t xml:space="preserve"> (ÖBB) (část) - Kolín (mimo)</w:t>
            </w:r>
          </w:p>
          <w:p w14:paraId="14884CA1"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4BF07CC7" w14:textId="77777777" w:rsidR="009B53E4" w:rsidRPr="00F07E55"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1201 R1</w:t>
            </w:r>
          </w:p>
          <w:p w14:paraId="63EFB249"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roofErr w:type="spellStart"/>
            <w:r w:rsidRPr="00F07E55">
              <w:rPr>
                <w:sz w:val="14"/>
                <w:szCs w:val="18"/>
              </w:rPr>
              <w:t>žst</w:t>
            </w:r>
            <w:proofErr w:type="spellEnd"/>
            <w:r w:rsidRPr="00F07E55">
              <w:rPr>
                <w:sz w:val="14"/>
                <w:szCs w:val="18"/>
              </w:rPr>
              <w:t>. Havlíčkův Brod</w:t>
            </w:r>
          </w:p>
        </w:tc>
      </w:tr>
      <w:tr w:rsidR="009B53E4" w:rsidRPr="00F07E55" w14:paraId="15BC6BD2"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39E6F619" w14:textId="77777777" w:rsidR="009B53E4" w:rsidRPr="008C6E84" w:rsidRDefault="009B53E4" w:rsidP="007E0770">
            <w:pPr>
              <w:spacing w:before="20" w:after="20" w:line="240" w:lineRule="auto"/>
              <w:rPr>
                <w:sz w:val="14"/>
                <w:szCs w:val="18"/>
              </w:rPr>
            </w:pPr>
            <w:r w:rsidRPr="008C6E84">
              <w:rPr>
                <w:sz w:val="14"/>
                <w:szCs w:val="18"/>
              </w:rPr>
              <w:t>Traťová třída zatížení</w:t>
            </w:r>
            <w:r>
              <w:rPr>
                <w:sz w:val="14"/>
                <w:szCs w:val="18"/>
              </w:rPr>
              <w:t xml:space="preserve"> *</w:t>
            </w:r>
          </w:p>
        </w:tc>
        <w:tc>
          <w:tcPr>
            <w:tcW w:w="2268" w:type="dxa"/>
          </w:tcPr>
          <w:p w14:paraId="6C7BF485"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C3</w:t>
            </w:r>
          </w:p>
        </w:tc>
        <w:tc>
          <w:tcPr>
            <w:tcW w:w="2268" w:type="dxa"/>
          </w:tcPr>
          <w:p w14:paraId="6A60918B"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D4</w:t>
            </w:r>
          </w:p>
        </w:tc>
      </w:tr>
      <w:tr w:rsidR="009B53E4" w:rsidRPr="00F07E55" w14:paraId="7FD66EF4"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78812776" w14:textId="77777777" w:rsidR="009B53E4" w:rsidRPr="008C6E84" w:rsidRDefault="009B53E4" w:rsidP="007E0770">
            <w:pPr>
              <w:spacing w:before="20" w:after="20" w:line="240" w:lineRule="auto"/>
              <w:rPr>
                <w:sz w:val="14"/>
                <w:szCs w:val="18"/>
              </w:rPr>
            </w:pPr>
            <w:r w:rsidRPr="008C6E84">
              <w:rPr>
                <w:sz w:val="14"/>
                <w:szCs w:val="18"/>
              </w:rPr>
              <w:t>Maximální traťová rychlost</w:t>
            </w:r>
          </w:p>
        </w:tc>
        <w:tc>
          <w:tcPr>
            <w:tcW w:w="2268" w:type="dxa"/>
          </w:tcPr>
          <w:p w14:paraId="0DD3C159"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50 km/h</w:t>
            </w:r>
          </w:p>
        </w:tc>
        <w:tc>
          <w:tcPr>
            <w:tcW w:w="2268" w:type="dxa"/>
          </w:tcPr>
          <w:p w14:paraId="0FAD20F7"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100 km/h</w:t>
            </w:r>
          </w:p>
        </w:tc>
      </w:tr>
      <w:tr w:rsidR="009B53E4" w:rsidRPr="008C6E84" w14:paraId="57F8EDD4" w14:textId="77777777" w:rsidTr="009B53E4">
        <w:tc>
          <w:tcPr>
            <w:cnfStyle w:val="001000000000" w:firstRow="0" w:lastRow="0" w:firstColumn="1" w:lastColumn="0" w:oddVBand="0" w:evenVBand="0" w:oddHBand="0" w:evenHBand="0" w:firstRowFirstColumn="0" w:firstRowLastColumn="0" w:lastRowFirstColumn="0" w:lastRowLastColumn="0"/>
            <w:tcW w:w="3516" w:type="dxa"/>
          </w:tcPr>
          <w:p w14:paraId="606B94EE" w14:textId="77777777" w:rsidR="009B53E4" w:rsidRPr="008C6E84" w:rsidRDefault="009B53E4" w:rsidP="007E0770">
            <w:pPr>
              <w:spacing w:before="20" w:after="20" w:line="240" w:lineRule="auto"/>
              <w:rPr>
                <w:sz w:val="14"/>
                <w:szCs w:val="18"/>
              </w:rPr>
            </w:pPr>
            <w:r w:rsidRPr="008C6E84">
              <w:rPr>
                <w:sz w:val="14"/>
                <w:szCs w:val="18"/>
              </w:rPr>
              <w:t>Trakční soustava</w:t>
            </w:r>
          </w:p>
        </w:tc>
        <w:tc>
          <w:tcPr>
            <w:tcW w:w="2268" w:type="dxa"/>
          </w:tcPr>
          <w:p w14:paraId="1A3D45E8"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nezávislá</w:t>
            </w:r>
          </w:p>
        </w:tc>
        <w:tc>
          <w:tcPr>
            <w:tcW w:w="2268" w:type="dxa"/>
          </w:tcPr>
          <w:p w14:paraId="3BAF87C9" w14:textId="77777777" w:rsidR="009B53E4" w:rsidRPr="008C6E84" w:rsidRDefault="009B53E4" w:rsidP="007E077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7E55">
              <w:rPr>
                <w:sz w:val="14"/>
                <w:szCs w:val="18"/>
              </w:rPr>
              <w:t>střídavá trakční soustava 25</w:t>
            </w:r>
            <w:r>
              <w:rPr>
                <w:sz w:val="14"/>
                <w:szCs w:val="18"/>
              </w:rPr>
              <w:t> </w:t>
            </w:r>
            <w:proofErr w:type="spellStart"/>
            <w:r w:rsidRPr="00F07E55">
              <w:rPr>
                <w:sz w:val="14"/>
                <w:szCs w:val="18"/>
              </w:rPr>
              <w:t>kV</w:t>
            </w:r>
            <w:proofErr w:type="spellEnd"/>
            <w:r w:rsidRPr="00F07E55">
              <w:rPr>
                <w:sz w:val="14"/>
                <w:szCs w:val="18"/>
              </w:rPr>
              <w:t>/50</w:t>
            </w:r>
            <w:r>
              <w:rPr>
                <w:sz w:val="14"/>
                <w:szCs w:val="18"/>
              </w:rPr>
              <w:t> </w:t>
            </w:r>
            <w:r w:rsidRPr="00F07E55">
              <w:rPr>
                <w:sz w:val="14"/>
                <w:szCs w:val="18"/>
              </w:rPr>
              <w:t>Hz</w:t>
            </w:r>
          </w:p>
        </w:tc>
      </w:tr>
      <w:tr w:rsidR="009B53E4" w:rsidRPr="008C6E84" w14:paraId="0FF6A2D3" w14:textId="77777777" w:rsidTr="009B53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03C8C69F" w14:textId="77777777" w:rsidR="009B53E4" w:rsidRPr="008C6E84" w:rsidRDefault="009B53E4" w:rsidP="007E0770">
            <w:pPr>
              <w:spacing w:before="20" w:after="20" w:line="240" w:lineRule="auto"/>
              <w:rPr>
                <w:b/>
                <w:sz w:val="14"/>
                <w:szCs w:val="18"/>
              </w:rPr>
            </w:pPr>
            <w:r w:rsidRPr="008C6E84">
              <w:rPr>
                <w:sz w:val="14"/>
                <w:szCs w:val="18"/>
              </w:rPr>
              <w:t>Počet traťových kolejí</w:t>
            </w:r>
          </w:p>
        </w:tc>
        <w:tc>
          <w:tcPr>
            <w:tcW w:w="2268" w:type="dxa"/>
          </w:tcPr>
          <w:p w14:paraId="487864C1" w14:textId="77777777" w:rsidR="009B53E4" w:rsidRPr="00F07E55" w:rsidRDefault="009B53E4" w:rsidP="007E0770">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F07E55">
              <w:rPr>
                <w:sz w:val="14"/>
                <w:szCs w:val="18"/>
              </w:rPr>
              <w:t>1</w:t>
            </w:r>
          </w:p>
        </w:tc>
        <w:tc>
          <w:tcPr>
            <w:tcW w:w="2268" w:type="dxa"/>
          </w:tcPr>
          <w:p w14:paraId="4DBE1348" w14:textId="77777777" w:rsidR="009B53E4" w:rsidRPr="00F07E55" w:rsidRDefault="009B53E4" w:rsidP="007E0770">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F07E55">
              <w:rPr>
                <w:sz w:val="14"/>
                <w:szCs w:val="18"/>
              </w:rPr>
              <w:t>2</w:t>
            </w:r>
          </w:p>
        </w:tc>
      </w:tr>
    </w:tbl>
    <w:p w14:paraId="03D14130" w14:textId="77777777" w:rsidR="009B53E4" w:rsidRPr="00A71CA8" w:rsidRDefault="009B53E4" w:rsidP="009B53E4">
      <w:pPr>
        <w:pStyle w:val="TextbezslBEZMEZER"/>
      </w:pPr>
    </w:p>
    <w:p w14:paraId="0DBE7B53" w14:textId="77777777" w:rsidR="009B53E4" w:rsidRDefault="009B53E4" w:rsidP="009B53E4">
      <w:pPr>
        <w:pStyle w:val="Text2-1"/>
        <w:numPr>
          <w:ilvl w:val="0"/>
          <w:numId w:val="0"/>
        </w:numPr>
        <w:ind w:left="737"/>
        <w:jc w:val="left"/>
        <w:rPr>
          <w:i/>
        </w:rPr>
      </w:pPr>
      <w:r w:rsidRPr="00EC619B">
        <w:rPr>
          <w:i/>
        </w:rPr>
        <w:lastRenderedPageBreak/>
        <w:t xml:space="preserve">*) dle prohlášení o dráze celostátní a </w:t>
      </w:r>
      <w:r w:rsidRPr="004C2212">
        <w:rPr>
          <w:i/>
        </w:rPr>
        <w:t xml:space="preserve">regionální 2024 </w:t>
      </w:r>
      <w:r w:rsidRPr="003F09CB">
        <w:rPr>
          <w:i/>
        </w:rPr>
        <w:t>(</w:t>
      </w:r>
      <w:hyperlink r:id="rId13" w:history="1">
        <w:r w:rsidRPr="004C2212">
          <w:rPr>
            <w:rStyle w:val="Hypertextovodkaz"/>
          </w:rPr>
          <w:t>https://www.spravazeleznic.cz/prohlaseni-o-draze-2024</w:t>
        </w:r>
      </w:hyperlink>
      <w:r w:rsidRPr="003F09CB">
        <w:rPr>
          <w:i/>
        </w:rPr>
        <w:t>).</w:t>
      </w:r>
    </w:p>
    <w:p w14:paraId="5F8DCB0F" w14:textId="77777777" w:rsidR="009B53E4" w:rsidRPr="00677C5B" w:rsidRDefault="009B53E4" w:rsidP="009B53E4">
      <w:pPr>
        <w:pStyle w:val="Text2-1"/>
        <w:numPr>
          <w:ilvl w:val="2"/>
          <w:numId w:val="8"/>
        </w:numPr>
      </w:pPr>
      <w:r w:rsidRPr="00677C5B">
        <w:t xml:space="preserve">V dotčených definičních úsecích je max. třída traťového zatížení s přidruženou rychlostí C3/50, průjezdný průřez Z-GC. Uvedené informace byly odvozeny z TTP (tabulky traťových poměrů </w:t>
      </w:r>
      <w:proofErr w:type="gramStart"/>
      <w:r w:rsidRPr="00677C5B">
        <w:t>325C</w:t>
      </w:r>
      <w:proofErr w:type="gramEnd"/>
      <w:r w:rsidRPr="00677C5B">
        <w:t>).</w:t>
      </w:r>
    </w:p>
    <w:p w14:paraId="5DB3E938" w14:textId="77777777" w:rsidR="009B53E4" w:rsidRDefault="009B53E4" w:rsidP="009B53E4">
      <w:pPr>
        <w:pStyle w:val="Text2-1"/>
        <w:numPr>
          <w:ilvl w:val="0"/>
          <w:numId w:val="0"/>
        </w:numPr>
        <w:spacing w:after="0" w:line="240" w:lineRule="auto"/>
        <w:ind w:left="737"/>
      </w:pPr>
      <w:r w:rsidRPr="00AE41E5">
        <w:rPr>
          <w:noProof/>
        </w:rPr>
        <w:drawing>
          <wp:inline distT="0" distB="0" distL="0" distR="0" wp14:anchorId="520712DF" wp14:editId="746BCA81">
            <wp:extent cx="4981575" cy="1066800"/>
            <wp:effectExtent l="38100" t="38100" r="28575" b="1905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81575" cy="1066800"/>
                    </a:xfrm>
                    <a:prstGeom prst="rect">
                      <a:avLst/>
                    </a:prstGeom>
                    <a:noFill/>
                    <a:ln w="28575" cmpd="sng">
                      <a:solidFill>
                        <a:srgbClr val="000000"/>
                      </a:solidFill>
                      <a:miter lim="800000"/>
                      <a:headEnd/>
                      <a:tailEnd/>
                    </a:ln>
                    <a:effectLst/>
                  </pic:spPr>
                </pic:pic>
              </a:graphicData>
            </a:graphic>
          </wp:inline>
        </w:drawing>
      </w:r>
    </w:p>
    <w:p w14:paraId="5A070353" w14:textId="77777777" w:rsidR="009B53E4" w:rsidRPr="00677C5B" w:rsidRDefault="009B53E4" w:rsidP="009B53E4">
      <w:pPr>
        <w:pStyle w:val="Text2-1"/>
        <w:numPr>
          <w:ilvl w:val="0"/>
          <w:numId w:val="0"/>
        </w:numPr>
        <w:ind w:left="737"/>
        <w:jc w:val="center"/>
        <w:rPr>
          <w:i/>
        </w:rPr>
      </w:pPr>
      <w:r w:rsidRPr="00677C5B">
        <w:rPr>
          <w:i/>
        </w:rPr>
        <w:t xml:space="preserve">Tabulka 2 – části tabulky </w:t>
      </w:r>
      <w:proofErr w:type="gramStart"/>
      <w:r w:rsidRPr="00677C5B">
        <w:rPr>
          <w:i/>
        </w:rPr>
        <w:t>06b</w:t>
      </w:r>
      <w:proofErr w:type="gramEnd"/>
      <w:r w:rsidRPr="00677C5B">
        <w:rPr>
          <w:i/>
        </w:rPr>
        <w:t xml:space="preserve"> z TTP 325C</w:t>
      </w:r>
    </w:p>
    <w:p w14:paraId="5A177C44" w14:textId="1D191FF5" w:rsidR="009B53E4" w:rsidRPr="00677C5B" w:rsidRDefault="009B53E4" w:rsidP="009B53E4">
      <w:pPr>
        <w:pStyle w:val="Text2-1"/>
        <w:numPr>
          <w:ilvl w:val="2"/>
          <w:numId w:val="8"/>
        </w:numPr>
      </w:pPr>
      <w:r w:rsidRPr="00677C5B">
        <w:t xml:space="preserve">Podrobný průběh omezení traťové rychlosti viz TTP </w:t>
      </w:r>
      <w:proofErr w:type="gramStart"/>
      <w:r w:rsidRPr="00677C5B">
        <w:t>325C</w:t>
      </w:r>
      <w:proofErr w:type="gramEnd"/>
      <w:r w:rsidRPr="00677C5B">
        <w:t xml:space="preserve"> (viz příloha </w:t>
      </w:r>
      <w:r>
        <w:fldChar w:fldCharType="begin"/>
      </w:r>
      <w:r>
        <w:instrText xml:space="preserve"> REF _Ref147837806 \r \h </w:instrText>
      </w:r>
      <w:r>
        <w:fldChar w:fldCharType="separate"/>
      </w:r>
      <w:r w:rsidR="00FB18A2">
        <w:t>8.1.4</w:t>
      </w:r>
      <w:r>
        <w:fldChar w:fldCharType="end"/>
      </w:r>
      <w:r>
        <w:t xml:space="preserve"> </w:t>
      </w:r>
      <w:r w:rsidRPr="00677C5B">
        <w:t>k těmto ZTP).</w:t>
      </w:r>
    </w:p>
    <w:p w14:paraId="0EE6C11C" w14:textId="77777777" w:rsidR="0069470F" w:rsidRDefault="0069470F" w:rsidP="0069470F">
      <w:pPr>
        <w:pStyle w:val="Nadpis2-1"/>
      </w:pPr>
      <w:bookmarkStart w:id="8" w:name="_Toc163648224"/>
      <w:r>
        <w:t>PŘEHLED VÝCHOZÍCH PODKLADŮ</w:t>
      </w:r>
      <w:bookmarkEnd w:id="7"/>
      <w:bookmarkEnd w:id="8"/>
    </w:p>
    <w:p w14:paraId="458AFF93" w14:textId="77777777" w:rsidR="0069470F" w:rsidRDefault="0069470F" w:rsidP="0069470F">
      <w:pPr>
        <w:pStyle w:val="Nadpis2-2"/>
      </w:pPr>
      <w:bookmarkStart w:id="9" w:name="_Toc7077112"/>
      <w:bookmarkStart w:id="10" w:name="_Toc163648225"/>
      <w:r>
        <w:t>P</w:t>
      </w:r>
      <w:r w:rsidR="00E53053">
        <w:t>ředp</w:t>
      </w:r>
      <w:r>
        <w:t>rojektová dokumentace</w:t>
      </w:r>
      <w:bookmarkEnd w:id="9"/>
      <w:bookmarkEnd w:id="10"/>
    </w:p>
    <w:p w14:paraId="1F8139B2" w14:textId="17F38F01" w:rsidR="0069470F" w:rsidRDefault="00A251D4" w:rsidP="0069470F">
      <w:pPr>
        <w:pStyle w:val="Text2-1"/>
      </w:pPr>
      <w:r w:rsidRPr="00A251D4">
        <w:t xml:space="preserve">Dokumentace pro územní řízení </w:t>
      </w:r>
      <w:r w:rsidRPr="00A251D4">
        <w:rPr>
          <w:i/>
          <w:iCs/>
        </w:rPr>
        <w:t xml:space="preserve">„Implementace ETCS </w:t>
      </w:r>
      <w:proofErr w:type="spellStart"/>
      <w:r w:rsidRPr="00A251D4">
        <w:rPr>
          <w:i/>
          <w:iCs/>
        </w:rPr>
        <w:t>Regional</w:t>
      </w:r>
      <w:proofErr w:type="spellEnd"/>
      <w:r w:rsidRPr="00A251D4">
        <w:rPr>
          <w:i/>
          <w:iCs/>
        </w:rPr>
        <w:t xml:space="preserve"> Havlíčkův Brod – Humpolec“</w:t>
      </w:r>
      <w:r w:rsidRPr="00A251D4">
        <w:t xml:space="preserve">; zpracovatel </w:t>
      </w:r>
      <w:proofErr w:type="spellStart"/>
      <w:r w:rsidRPr="00A251D4">
        <w:t>Signal</w:t>
      </w:r>
      <w:proofErr w:type="spellEnd"/>
      <w:r w:rsidRPr="00A251D4">
        <w:t xml:space="preserve"> Projekt s.r.o., Vídeňská 546/55, Štýřice, 639 00 Brno, IČO: 255 25 441; datum 06/2023.</w:t>
      </w:r>
    </w:p>
    <w:p w14:paraId="7CDFCF97" w14:textId="77777777" w:rsidR="0069470F" w:rsidRDefault="0069470F" w:rsidP="0069470F">
      <w:pPr>
        <w:pStyle w:val="Nadpis2-2"/>
      </w:pPr>
      <w:bookmarkStart w:id="11" w:name="_Toc7077113"/>
      <w:bookmarkStart w:id="12" w:name="_Toc163648226"/>
      <w:r>
        <w:t>Související dokumentace</w:t>
      </w:r>
      <w:bookmarkEnd w:id="11"/>
      <w:bookmarkEnd w:id="12"/>
    </w:p>
    <w:p w14:paraId="61F92746" w14:textId="77777777" w:rsidR="00A251D4" w:rsidRDefault="00A251D4" w:rsidP="00A251D4">
      <w:pPr>
        <w:pStyle w:val="Text2-1"/>
      </w:pPr>
      <w:r>
        <w:t xml:space="preserve">Schvalovací protokol O6 SŽ čj.: </w:t>
      </w:r>
      <w:r w:rsidRPr="006653ED">
        <w:t xml:space="preserve">70954/2023-SŽ-GŘ-O6-Hlo </w:t>
      </w:r>
      <w:r>
        <w:t xml:space="preserve">ze dne </w:t>
      </w:r>
      <w:r w:rsidRPr="006653ED">
        <w:t>18. 10. 2023</w:t>
      </w:r>
      <w:r>
        <w:t>,</w:t>
      </w:r>
    </w:p>
    <w:p w14:paraId="2E6481E5" w14:textId="77777777" w:rsidR="00A251D4" w:rsidRDefault="00A251D4" w:rsidP="00A251D4">
      <w:pPr>
        <w:pStyle w:val="Text2-1"/>
      </w:pPr>
      <w:r>
        <w:t>Podle</w:t>
      </w:r>
      <w:r w:rsidRPr="00590587">
        <w:t xml:space="preserve"> sdělení obecného stavebního úřadu Městského úřadu Havlíčkův Brod a</w:t>
      </w:r>
      <w:r>
        <w:t> </w:t>
      </w:r>
      <w:r w:rsidRPr="00590587">
        <w:t>městského úřadu Humpolec nevyžaduje stavba územní rozhodnutí ani územní souhlas (viz dopis č.j.</w:t>
      </w:r>
      <w:r>
        <w:t> </w:t>
      </w:r>
      <w:r w:rsidRPr="00590587">
        <w:t>MHB_ST/608/2023/Ve ze dne 12. 6. 2023 a č.j. MUHU/19975/2023/</w:t>
      </w:r>
      <w:proofErr w:type="spellStart"/>
      <w:r w:rsidRPr="00590587">
        <w:t>Jn</w:t>
      </w:r>
      <w:proofErr w:type="spellEnd"/>
      <w:r w:rsidRPr="00590587">
        <w:t xml:space="preserve"> ze dne 14.</w:t>
      </w:r>
      <w:r>
        <w:t> </w:t>
      </w:r>
      <w:r w:rsidRPr="00590587">
        <w:t>6.</w:t>
      </w:r>
      <w:r>
        <w:t> </w:t>
      </w:r>
      <w:r w:rsidRPr="00590587">
        <w:t>2023)</w:t>
      </w:r>
      <w:r>
        <w:t>,</w:t>
      </w:r>
    </w:p>
    <w:p w14:paraId="60D80362" w14:textId="77777777" w:rsidR="00A251D4" w:rsidRDefault="00A251D4" w:rsidP="00A251D4">
      <w:pPr>
        <w:pStyle w:val="Text2-1"/>
      </w:pPr>
      <w:r>
        <w:t xml:space="preserve">Podle </w:t>
      </w:r>
      <w:r w:rsidRPr="00590587">
        <w:t xml:space="preserve">sdělení </w:t>
      </w:r>
      <w:r>
        <w:t>Drážního</w:t>
      </w:r>
      <w:r w:rsidRPr="00590587">
        <w:t xml:space="preserve"> úřadu nevyžaduje stavba územní rozhodnutí ani územní souhlas (viz dopis č.j. </w:t>
      </w:r>
      <w:r>
        <w:t>DUCR-26341/23/</w:t>
      </w:r>
      <w:proofErr w:type="spellStart"/>
      <w:r>
        <w:t>Ka</w:t>
      </w:r>
      <w:proofErr w:type="spellEnd"/>
      <w:r>
        <w:t xml:space="preserve"> </w:t>
      </w:r>
      <w:r w:rsidRPr="00590587">
        <w:t xml:space="preserve">ze dne </w:t>
      </w:r>
      <w:r>
        <w:t>2</w:t>
      </w:r>
      <w:r w:rsidRPr="00590587">
        <w:t xml:space="preserve">. </w:t>
      </w:r>
      <w:r>
        <w:t>5</w:t>
      </w:r>
      <w:r w:rsidRPr="00590587">
        <w:t>. 2023).</w:t>
      </w:r>
    </w:p>
    <w:p w14:paraId="0D0411C3" w14:textId="77777777" w:rsidR="0069470F" w:rsidRDefault="0069470F" w:rsidP="0069470F">
      <w:pPr>
        <w:pStyle w:val="Nadpis2-1"/>
      </w:pPr>
      <w:bookmarkStart w:id="13" w:name="_Toc7077114"/>
      <w:bookmarkStart w:id="14" w:name="_Toc163648227"/>
      <w:r>
        <w:t>KOORDINACE S JINÝMI STAVBAMI</w:t>
      </w:r>
      <w:bookmarkEnd w:id="13"/>
      <w:bookmarkEnd w:id="14"/>
      <w:r>
        <w:t xml:space="preserve"> </w:t>
      </w:r>
    </w:p>
    <w:p w14:paraId="702A296C" w14:textId="12CD54FA" w:rsidR="0069470F" w:rsidRDefault="0069470F" w:rsidP="0069470F">
      <w:pPr>
        <w:pStyle w:val="Text2-1"/>
      </w:pPr>
      <w:r>
        <w:t xml:space="preserve">Zhotovení </w:t>
      </w:r>
      <w:r w:rsidR="00135D67">
        <w:t>Díla</w:t>
      </w:r>
      <w:r>
        <w:t xml:space="preserve"> musí být provedeno v koordinaci s připravovanými, případně aktuálně realizovanými akcemi</w:t>
      </w:r>
      <w:r w:rsidR="00A251D4">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1C840E4C" w14:textId="77777777" w:rsidR="0069470F" w:rsidRPr="00A251D4" w:rsidRDefault="0069470F" w:rsidP="0069470F">
      <w:pPr>
        <w:pStyle w:val="Text2-1"/>
      </w:pPr>
      <w:r w:rsidRPr="00A251D4">
        <w:t>Koordinace musí probíhat zejména s níže uvedenými investicemi a opravnými pracemi:</w:t>
      </w:r>
    </w:p>
    <w:p w14:paraId="1125290B" w14:textId="37E5A610" w:rsidR="0069470F" w:rsidRPr="00A251D4" w:rsidRDefault="00A251D4" w:rsidP="00A251D4">
      <w:pPr>
        <w:pStyle w:val="Odstavec1-1a"/>
        <w:numPr>
          <w:ilvl w:val="0"/>
          <w:numId w:val="47"/>
        </w:numPr>
        <w:spacing w:after="120"/>
      </w:pPr>
      <w:r w:rsidRPr="00A251D4">
        <w:t>Oprava koleje, výměna pražců a kolejnic, GPK ASP, odstranění vegetace (investor Správa železnic, realizace 10/2024).</w:t>
      </w:r>
    </w:p>
    <w:p w14:paraId="36296215" w14:textId="77777777" w:rsidR="0069470F" w:rsidRDefault="002C5811" w:rsidP="0069470F">
      <w:pPr>
        <w:pStyle w:val="Nadpis2-1"/>
      </w:pPr>
      <w:bookmarkStart w:id="15" w:name="_Toc7077115"/>
      <w:bookmarkStart w:id="16" w:name="_Toc163648228"/>
      <w:r>
        <w:t>POŽADAVKY NA</w:t>
      </w:r>
      <w:r w:rsidR="0069470F">
        <w:t xml:space="preserve"> </w:t>
      </w:r>
      <w:r w:rsidR="0069470F" w:rsidRPr="00EC2E51">
        <w:t>TECHNICKÉ</w:t>
      </w:r>
      <w:r w:rsidR="0069470F">
        <w:t xml:space="preserve"> </w:t>
      </w:r>
      <w:r>
        <w:t>ŘEŠENÍ</w:t>
      </w:r>
      <w:r w:rsidR="0069470F">
        <w:t xml:space="preserve"> A PROVEDENÍ DÍLA</w:t>
      </w:r>
      <w:bookmarkEnd w:id="15"/>
      <w:bookmarkEnd w:id="16"/>
    </w:p>
    <w:p w14:paraId="6CA489BB" w14:textId="77777777" w:rsidR="0069470F" w:rsidRDefault="0069470F" w:rsidP="0069470F">
      <w:pPr>
        <w:pStyle w:val="Nadpis2-2"/>
      </w:pPr>
      <w:bookmarkStart w:id="17" w:name="_Toc7077116"/>
      <w:bookmarkStart w:id="18" w:name="_Toc163648229"/>
      <w:r>
        <w:t>Všeobecně</w:t>
      </w:r>
      <w:bookmarkEnd w:id="17"/>
      <w:bookmarkEnd w:id="18"/>
    </w:p>
    <w:p w14:paraId="7F44BD6C" w14:textId="77777777" w:rsidR="00A52C63" w:rsidRPr="0022166B" w:rsidRDefault="00A52C63" w:rsidP="00A52C63">
      <w:pPr>
        <w:pStyle w:val="Text2-1"/>
        <w:numPr>
          <w:ilvl w:val="2"/>
          <w:numId w:val="8"/>
        </w:numPr>
      </w:pPr>
      <w:r w:rsidRPr="0022166B">
        <w:rPr>
          <w:b/>
        </w:rPr>
        <w:t>V zadávací dokumentaci jsou pro zpracování Projektové dokumentace použity VTP/DOKUMENTACE/</w:t>
      </w:r>
      <w:r w:rsidRPr="00EF4899">
        <w:rPr>
          <w:b/>
        </w:rPr>
        <w:t>0</w:t>
      </w:r>
      <w:r w:rsidR="00D636F0" w:rsidRPr="00EF4899">
        <w:rPr>
          <w:b/>
        </w:rPr>
        <w:t>6</w:t>
      </w:r>
      <w:r w:rsidRPr="00EF4899">
        <w:rPr>
          <w:b/>
        </w:rPr>
        <w:t>/2</w:t>
      </w:r>
      <w:r w:rsidR="00D636F0" w:rsidRPr="00EF4899">
        <w:rPr>
          <w:b/>
        </w:rPr>
        <w:t>3</w:t>
      </w:r>
      <w:r w:rsidRPr="00EF4899">
        <w:rPr>
          <w:b/>
        </w:rPr>
        <w:t xml:space="preserve"> (dále jen „VTP/DOKUMENTACE“) a pro Zhotovení stavby VTP/R/1</w:t>
      </w:r>
      <w:r w:rsidR="00EB70B3" w:rsidRPr="00EF4899">
        <w:rPr>
          <w:b/>
        </w:rPr>
        <w:t>6</w:t>
      </w:r>
      <w:r w:rsidRPr="00EF4899">
        <w:rPr>
          <w:b/>
        </w:rPr>
        <w:t>/2</w:t>
      </w:r>
      <w:r w:rsidR="00EB70B3" w:rsidRPr="00EF4899">
        <w:rPr>
          <w:b/>
        </w:rPr>
        <w:t>2</w:t>
      </w:r>
      <w:r w:rsidRPr="00EF4899">
        <w:rPr>
          <w:b/>
        </w:rPr>
        <w:t xml:space="preserve"> (dále</w:t>
      </w:r>
      <w:r w:rsidRPr="0022166B">
        <w:rPr>
          <w:b/>
        </w:rPr>
        <w:t xml:space="preserve"> jen „VTP/R“).</w:t>
      </w:r>
    </w:p>
    <w:p w14:paraId="0B23C70F" w14:textId="77777777" w:rsidR="00EB3607" w:rsidRDefault="00EB3607" w:rsidP="00EB3607">
      <w:pPr>
        <w:pStyle w:val="Text2-1"/>
        <w:numPr>
          <w:ilvl w:val="2"/>
          <w:numId w:val="8"/>
        </w:numPr>
      </w:pPr>
      <w:r>
        <w:t xml:space="preserve">V zadávací dokumentaci uváděný pojem „Autorský dozor“ se rozumí pojem Dozor projektanta podle NSZ. </w:t>
      </w:r>
    </w:p>
    <w:p w14:paraId="531E9D8C" w14:textId="77777777" w:rsidR="00EE5578" w:rsidRPr="00811815" w:rsidRDefault="00EE5578" w:rsidP="00EE5578">
      <w:pPr>
        <w:pStyle w:val="Nadpis2-2"/>
      </w:pPr>
      <w:bookmarkStart w:id="19" w:name="_Toc12371206"/>
      <w:bookmarkStart w:id="20" w:name="_Toc163648230"/>
      <w:r w:rsidRPr="00811815">
        <w:t>Zhotovení dokumentace</w:t>
      </w:r>
      <w:bookmarkEnd w:id="19"/>
      <w:bookmarkEnd w:id="20"/>
    </w:p>
    <w:p w14:paraId="588EEABC" w14:textId="186F82A5" w:rsidR="00EE5578" w:rsidRPr="00EF4899" w:rsidRDefault="00F82E36" w:rsidP="00EE5578">
      <w:pPr>
        <w:pStyle w:val="Text2-1"/>
      </w:pPr>
      <w:r>
        <w:t>D</w:t>
      </w:r>
      <w:r w:rsidR="00EE5578" w:rsidRPr="00EE5578">
        <w:t xml:space="preserve">okumentace bude zpracována dle </w:t>
      </w:r>
      <w:r w:rsidR="00EE5578" w:rsidRPr="00EF4899">
        <w:t xml:space="preserve">schváleného Dokumentace pro územní rozhodnutí.  </w:t>
      </w:r>
    </w:p>
    <w:p w14:paraId="7DD01731" w14:textId="06A2BF2C" w:rsidR="00EE5578" w:rsidRPr="00EE5578" w:rsidRDefault="00EE5578" w:rsidP="00EE5578">
      <w:pPr>
        <w:pStyle w:val="Text2-1"/>
      </w:pPr>
      <w:r w:rsidRPr="00EE5578">
        <w:lastRenderedPageBreak/>
        <w:t xml:space="preserve">Zhotovitel </w:t>
      </w:r>
      <w:r w:rsidR="00135D67">
        <w:t>D</w:t>
      </w:r>
      <w:r w:rsidRPr="00EE5578">
        <w:t xml:space="preserve">íla zajistí důsledné plnění požadavků vyplývající z vyjádření dotčených orgánů a osob uvedených v dokladové části </w:t>
      </w:r>
      <w:r w:rsidR="00EB3607">
        <w:t xml:space="preserve">předchozího stupně dokumentace </w:t>
      </w:r>
      <w:r w:rsidRPr="00EE5578">
        <w:t>a</w:t>
      </w:r>
      <w:r w:rsidR="00EF4899">
        <w:t> </w:t>
      </w:r>
      <w:r w:rsidRPr="00EE5578">
        <w:t>související dokumentace</w:t>
      </w:r>
      <w:r w:rsidR="00146596">
        <w:t>,</w:t>
      </w:r>
      <w:r w:rsidRPr="00EE5578">
        <w:t xml:space="preserve"> a to ve</w:t>
      </w:r>
      <w:r w:rsidR="00415220">
        <w:t> </w:t>
      </w:r>
      <w:r w:rsidRPr="00EE5578">
        <w:t>vzájemné součinnosti a návaznosti.</w:t>
      </w:r>
    </w:p>
    <w:p w14:paraId="3316BE65" w14:textId="53B8E4CF" w:rsidR="00EE5578" w:rsidRDefault="009F09A5" w:rsidP="00EE5578">
      <w:pPr>
        <w:pStyle w:val="Text2-1"/>
      </w:pPr>
      <w:r>
        <w:t xml:space="preserve">Zhotovení </w:t>
      </w:r>
      <w:r w:rsidR="00EE5578" w:rsidRPr="00EE5578">
        <w:t>stavby lze zahájit až po schválení Projektové dokumentace Objednat</w:t>
      </w:r>
      <w:r w:rsidR="00EE5578">
        <w:t>elem</w:t>
      </w:r>
      <w:r w:rsidR="00EE5578" w:rsidRPr="00811815">
        <w:t>.</w:t>
      </w:r>
    </w:p>
    <w:p w14:paraId="0A92EB75" w14:textId="77777777" w:rsidR="00A52C63" w:rsidRDefault="00A52C63" w:rsidP="00A52C63">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43DAFA14" w14:textId="51DC7BAB" w:rsidR="00A52C63" w:rsidRPr="00FA10E4" w:rsidRDefault="00A52C63" w:rsidP="00A52C63">
      <w:pPr>
        <w:pStyle w:val="Text2-1"/>
      </w:pPr>
      <w:r w:rsidRPr="00FA10E4">
        <w:t xml:space="preserve">Definitivní předání Dokumentace dle odst. 3.4.18 </w:t>
      </w:r>
      <w:r w:rsidRPr="00415220">
        <w:t>VTP/DOKUMENTACE</w:t>
      </w:r>
      <w:r w:rsidRPr="00FA10E4">
        <w:t xml:space="preserve"> proběhne na médiu</w:t>
      </w:r>
      <w:r w:rsidR="00EB70B3">
        <w:t>:</w:t>
      </w:r>
      <w:r w:rsidRPr="00FA10E4">
        <w:t xml:space="preserve"> </w:t>
      </w:r>
      <w:r w:rsidRPr="00EF4899">
        <w:t xml:space="preserve">USB </w:t>
      </w:r>
      <w:proofErr w:type="spellStart"/>
      <w:r w:rsidRPr="00EF4899">
        <w:t>flash</w:t>
      </w:r>
      <w:proofErr w:type="spellEnd"/>
      <w:r w:rsidRPr="00EF4899">
        <w:t xml:space="preserve"> disk.</w:t>
      </w:r>
      <w:r w:rsidRPr="00FA10E4">
        <w:t xml:space="preserve"> </w:t>
      </w:r>
    </w:p>
    <w:p w14:paraId="41ED97F4" w14:textId="77777777" w:rsidR="00A52C63" w:rsidRPr="00EF4899" w:rsidRDefault="00A52C63" w:rsidP="00A52C63">
      <w:pPr>
        <w:pStyle w:val="Text2-1"/>
      </w:pPr>
      <w:r w:rsidRPr="00EF4899">
        <w:t>Oba stupně dokumentace (DSP a PDPS) budou projednány a odsouhlaseny společně.</w:t>
      </w:r>
    </w:p>
    <w:p w14:paraId="52EB4E3F" w14:textId="77777777" w:rsidR="00A52C63" w:rsidRDefault="00A52C63" w:rsidP="00A52C63">
      <w:pPr>
        <w:pStyle w:val="Text2-1"/>
      </w:pPr>
      <w:r>
        <w:t>Odst. 3.4.15 VTP/</w:t>
      </w:r>
      <w:r w:rsidRPr="00AA061F">
        <w:t>DOKUMENTACE</w:t>
      </w:r>
      <w:r>
        <w:t xml:space="preserve"> se ruší a nahrazuje se následujícím textem:</w:t>
      </w:r>
    </w:p>
    <w:p w14:paraId="2825A23A" w14:textId="7C8920E0" w:rsidR="00A52C63" w:rsidRDefault="00A52C63" w:rsidP="00A52C63">
      <w:pPr>
        <w:pStyle w:val="Textbezslovn"/>
        <w:ind w:left="1560" w:hanging="823"/>
      </w:pPr>
      <w:bookmarkStart w:id="21" w:name="_Ref33021304"/>
      <w:r>
        <w:t>„3.4.15</w:t>
      </w:r>
      <w:r>
        <w:tab/>
        <w:t>Součástí odevzdání Projektové dokumentace bude Souhrnný rozpočet a oceněný Soupis prací s výkazem výměr v otevřené a uzavřené formě dle odst. 3.4.19 těchto VTP v rozsahu a podrobnostech dle článku 6.3 těchto VTP.</w:t>
      </w:r>
      <w:bookmarkEnd w:id="21"/>
      <w:r>
        <w:t>“</w:t>
      </w:r>
    </w:p>
    <w:p w14:paraId="54BB04A5" w14:textId="77777777" w:rsidR="00A52C63" w:rsidRDefault="00A52C63" w:rsidP="00155133">
      <w:pPr>
        <w:pStyle w:val="Text2-1"/>
        <w:keepNext/>
      </w:pPr>
      <w:r>
        <w:t>Článek 6.3 VTP/</w:t>
      </w:r>
      <w:r w:rsidRPr="00AA061F">
        <w:t>DOKUMENTACE</w:t>
      </w:r>
      <w:r>
        <w:t xml:space="preserve"> se ruší a nahrazuje se následujícím textem:</w:t>
      </w:r>
    </w:p>
    <w:p w14:paraId="25AE20CF" w14:textId="77777777" w:rsidR="00A52C63" w:rsidRDefault="00A52C63" w:rsidP="00A52C63">
      <w:pPr>
        <w:pStyle w:val="Textbezslovn"/>
        <w:ind w:left="1560" w:hanging="823"/>
      </w:pPr>
      <w:r>
        <w:t>„6.3.1</w:t>
      </w:r>
      <w:r>
        <w:tab/>
      </w:r>
      <w:r w:rsidR="00F82E36">
        <w:t>D</w:t>
      </w:r>
      <w:r>
        <w:t>okumentace bude zpracována tak, aby při odevzdání i v dílčích termínech dle harmonogramu dle OP bylo možné zpracovat rozpočet stavby, v členění a</w:t>
      </w:r>
      <w:r w:rsidR="00DF3FDB">
        <w:t> </w:t>
      </w:r>
      <w:r>
        <w:t>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 PS. Tyto oceněné Soupisy prací slouží jako závazný podklad pro fakturaci v průběhu zhotovení stavby. Pro otevřenou formu bude použit formát *.XML a *.XLSX/*.XLSM (viz</w:t>
      </w:r>
      <w:r w:rsidR="005E14A8">
        <w:t> </w:t>
      </w:r>
      <w:r>
        <w:t>3.4.19 těchto VTP). Vzor formuláře Soupisu prací / rozpočtu je přílohou Směrnice SŽDC č. 20 [78] (Formulář SO/PS ve stádiu 3 – Rozpočet,</w:t>
      </w:r>
      <w:r w:rsidR="005E14A8">
        <w:t xml:space="preserve"> </w:t>
      </w:r>
      <w:r>
        <w:t>viz</w:t>
      </w:r>
      <w:r w:rsidR="005E14A8">
        <w:t> </w:t>
      </w:r>
      <w:r w:rsidR="005E14A8" w:rsidRPr="005E14A8">
        <w:t>https://www.spravazeleznic.cz/stavby-zakazky/podklady-pro-zhotovitele</w:t>
      </w:r>
      <w:r w:rsidR="005E14A8">
        <w:t xml:space="preserve"> </w:t>
      </w:r>
      <w:r w:rsidR="005E14A8" w:rsidRPr="005E14A8">
        <w:t>/stanoveni-nakladu-staveb</w:t>
      </w:r>
      <w:r>
        <w:t>). Souhrnný rozpočet stavby bude zpracován na závěr projektových příprav v dílčí části odevzdání dokumentace pro stavební povolení, a to samostatně v listinné a elektronické podobě.</w:t>
      </w:r>
    </w:p>
    <w:p w14:paraId="242D6A23" w14:textId="77777777" w:rsidR="00A52C63" w:rsidRDefault="00A52C63" w:rsidP="00A52C63">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t>pravazeleznic</w:t>
      </w:r>
      <w:r w:rsidRPr="00346E93">
        <w:t>.cz/stavby-zakazky/podklady-pro-zhotovitele/stanoveni-nakladu-staveb</w:t>
      </w:r>
      <w:r>
        <w:t>).</w:t>
      </w:r>
    </w:p>
    <w:p w14:paraId="7D4D7862" w14:textId="77777777" w:rsidR="00A52C63" w:rsidRDefault="00A52C63" w:rsidP="00A52C63">
      <w:pPr>
        <w:pStyle w:val="Textbezslovn"/>
        <w:ind w:left="1560" w:hanging="823"/>
      </w:pPr>
      <w:r>
        <w:t>6.3.3</w:t>
      </w:r>
      <w:r>
        <w:tab/>
        <w:t>Zhotovitel poskytne podklady pro vyhotovení Souhrnného rozpočtu ve stádiu 4 a 5 (realizace) dle pokynů Objednatele.“</w:t>
      </w:r>
    </w:p>
    <w:p w14:paraId="2B631E60" w14:textId="77777777" w:rsidR="00A52C63" w:rsidRPr="00EF4899" w:rsidRDefault="00A52C63" w:rsidP="00A52C63">
      <w:pPr>
        <w:pStyle w:val="Text2-1"/>
      </w:pPr>
      <w:r w:rsidRPr="00EF4899">
        <w:t>Zhotovitel nebude zpracovávat 3D vizualizace, 3D zákresy vizualizací do fotografií a </w:t>
      </w:r>
      <w:proofErr w:type="spellStart"/>
      <w:r w:rsidRPr="00EF4899">
        <w:t>videokompozice</w:t>
      </w:r>
      <w:proofErr w:type="spellEnd"/>
      <w:r w:rsidRPr="00EF4899">
        <w:t xml:space="preserve"> dle kapitoly 9. Vizualizace, zákresy do fotografií a </w:t>
      </w:r>
      <w:proofErr w:type="spellStart"/>
      <w:proofErr w:type="gramStart"/>
      <w:r w:rsidRPr="00EF4899">
        <w:t>videokompozice</w:t>
      </w:r>
      <w:proofErr w:type="spellEnd"/>
      <w:r w:rsidRPr="00EF4899">
        <w:t xml:space="preserve">  VTP</w:t>
      </w:r>
      <w:proofErr w:type="gramEnd"/>
      <w:r w:rsidRPr="00EF4899">
        <w:t>/DOKUMENTACE.</w:t>
      </w:r>
    </w:p>
    <w:p w14:paraId="076EB4AE" w14:textId="39B5CFD2" w:rsidR="005E14A8" w:rsidRPr="00EF4899" w:rsidRDefault="005E14A8" w:rsidP="003823D9">
      <w:pPr>
        <w:pStyle w:val="Text2-1"/>
      </w:pPr>
      <w:bookmarkStart w:id="22" w:name="_Ref106806509"/>
      <w:r w:rsidRPr="00EF4899">
        <w:t xml:space="preserve">Stupeň dokumentace </w:t>
      </w:r>
      <w:r w:rsidR="00D52795" w:rsidRPr="00EF4899">
        <w:t xml:space="preserve">DSP+PDPS </w:t>
      </w:r>
      <w:r w:rsidRPr="00EF4899">
        <w:t xml:space="preserve">podléhá procesu </w:t>
      </w:r>
      <w:proofErr w:type="spellStart"/>
      <w:r w:rsidRPr="00EF4899">
        <w:t>Trackside</w:t>
      </w:r>
      <w:proofErr w:type="spellEnd"/>
      <w:r w:rsidRPr="00EF4899">
        <w:t xml:space="preserve"> </w:t>
      </w:r>
      <w:proofErr w:type="spellStart"/>
      <w:r w:rsidRPr="00EF4899">
        <w:t>Approval</w:t>
      </w:r>
      <w:proofErr w:type="spellEnd"/>
      <w:r w:rsidRPr="00EF4899">
        <w:t>, tj.</w:t>
      </w:r>
      <w:r w:rsidR="001745DD" w:rsidRPr="00EF4899">
        <w:t> </w:t>
      </w:r>
      <w:r w:rsidRPr="00EF4899">
        <w:t xml:space="preserve">schválení traťové části ERTMS Agenturou Evropské unie pro železnice (dále jen „ERA“) dle směrnice Evropského parlamentu a Rady (EU) 2016/797, o interoperabilitě železničního systému v Evropské unii, v platném znění. </w:t>
      </w:r>
      <w:r w:rsidR="00D52795" w:rsidRPr="00EF4899">
        <w:t xml:space="preserve">Zhotovitel na základě seznamu položek schvalovacího souboru (viz příloha </w:t>
      </w:r>
      <w:r w:rsidR="00D52795" w:rsidRPr="00EF4899">
        <w:fldChar w:fldCharType="begin"/>
      </w:r>
      <w:r w:rsidR="00D52795" w:rsidRPr="00EF4899">
        <w:instrText xml:space="preserve"> REF _Ref119066353 \r \h </w:instrText>
      </w:r>
      <w:r w:rsidR="001745DD" w:rsidRPr="00EF4899">
        <w:instrText xml:space="preserve"> \* MERGEFORMAT </w:instrText>
      </w:r>
      <w:r w:rsidR="00D52795" w:rsidRPr="00EF4899">
        <w:fldChar w:fldCharType="separate"/>
      </w:r>
      <w:r w:rsidR="00245FA8" w:rsidRPr="00EF4899">
        <w:t>8.1.5</w:t>
      </w:r>
      <w:r w:rsidR="00D52795" w:rsidRPr="00EF4899">
        <w:fldChar w:fldCharType="end"/>
      </w:r>
      <w:r w:rsidR="00D52795" w:rsidRPr="00EF4899">
        <w:t xml:space="preserve"> těchto ZTP) vyplní podklady pro </w:t>
      </w:r>
      <w:proofErr w:type="spellStart"/>
      <w:r w:rsidR="00D52795" w:rsidRPr="00EF4899">
        <w:t>Trackside</w:t>
      </w:r>
      <w:proofErr w:type="spellEnd"/>
      <w:r w:rsidR="00D52795" w:rsidRPr="00EF4899">
        <w:t xml:space="preserve"> </w:t>
      </w:r>
      <w:proofErr w:type="spellStart"/>
      <w:r w:rsidR="00D52795" w:rsidRPr="00EF4899">
        <w:t>Approval</w:t>
      </w:r>
      <w:proofErr w:type="spellEnd"/>
      <w:r w:rsidR="00D52795" w:rsidRPr="00EF4899">
        <w:t xml:space="preserve"> a aktualizuje dotčené části Dokumentace dle požadavků a připomínek ERA.</w:t>
      </w:r>
      <w:r w:rsidRPr="00EF4899">
        <w:t xml:space="preserve"> </w:t>
      </w:r>
      <w:bookmarkStart w:id="23" w:name="_Ref106367211"/>
      <w:r w:rsidRPr="00EF4899">
        <w:t xml:space="preserve">Podklady pro schválení v ERA se rozumí vyplnění dokumentu "Apendix A" (viz </w:t>
      </w:r>
      <w:hyperlink r:id="rId15" w:history="1">
        <w:r w:rsidRPr="00EF4899">
          <w:rPr>
            <w:rStyle w:val="Hypertextovodkaz"/>
          </w:rPr>
          <w:t>https://www.era.europa.eu</w:t>
        </w:r>
      </w:hyperlink>
      <w:r w:rsidRPr="00EF4899">
        <w:t xml:space="preserve">) a vytvoření souboru přehledu odkazů (tabulka ve formátu </w:t>
      </w:r>
      <w:r w:rsidRPr="00EF4899">
        <w:lastRenderedPageBreak/>
        <w:t xml:space="preserve">*.XLSX) na části Dokumentace, které budou použity pro </w:t>
      </w:r>
      <w:proofErr w:type="spellStart"/>
      <w:r w:rsidRPr="00EF4899">
        <w:t>Trackside</w:t>
      </w:r>
      <w:proofErr w:type="spellEnd"/>
      <w:r w:rsidRPr="00EF4899">
        <w:t xml:space="preserve"> </w:t>
      </w:r>
      <w:proofErr w:type="spellStart"/>
      <w:r w:rsidRPr="00EF4899">
        <w:t>Approval</w:t>
      </w:r>
      <w:proofErr w:type="spellEnd"/>
      <w:r w:rsidRPr="00EF4899">
        <w:t>. Tato část bude součástí Dokladové části – Doklady objednatele (N.5). V tomto souboru budou identifikovány všechny části Dokumentace, SO/PS (odkazy do příslušných částí Dokumentace), které řeší úpravu, zavedení, nebo doplnění systému ERTMS, a tedy podléhají povinnosti schválení v ERA.</w:t>
      </w:r>
      <w:bookmarkEnd w:id="22"/>
      <w:bookmarkEnd w:id="23"/>
      <w:r w:rsidR="001745DD" w:rsidRPr="00EF4899">
        <w:t xml:space="preserve"> </w:t>
      </w:r>
      <w:r w:rsidR="001745DD" w:rsidRPr="00015EF9">
        <w:t>Náklady na zpracování tohoto procesu jsou zahrnuty v Požadavcích na výkon a funkci v objektu SO 98-98.</w:t>
      </w:r>
    </w:p>
    <w:p w14:paraId="3D163208" w14:textId="77777777" w:rsidR="003823D9" w:rsidRDefault="003823D9" w:rsidP="003823D9">
      <w:pPr>
        <w:pStyle w:val="Text2-1"/>
      </w:pPr>
      <w:r>
        <w:t xml:space="preserve">Zhotovitel v případě 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178A26F0" w14:textId="2F4A0EDD" w:rsidR="00D52795" w:rsidRPr="00D52795" w:rsidRDefault="00D52795" w:rsidP="00D52795">
      <w:pPr>
        <w:pStyle w:val="Text2-1"/>
      </w:pPr>
      <w:r w:rsidRPr="00D52795">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č. </w:t>
      </w:r>
      <w:r w:rsidRPr="00D52795">
        <w:fldChar w:fldCharType="begin"/>
      </w:r>
      <w:r w:rsidRPr="00D52795">
        <w:instrText xml:space="preserve"> REF _Ref121839774 \r \h </w:instrText>
      </w:r>
      <w:r w:rsidRPr="00D52795">
        <w:fldChar w:fldCharType="separate"/>
      </w:r>
      <w:r w:rsidR="00245FA8">
        <w:t>8.1.6</w:t>
      </w:r>
      <w:r w:rsidRPr="00D52795">
        <w:fldChar w:fldCharType="end"/>
      </w:r>
      <w:r w:rsidRPr="00D52795">
        <w:t xml:space="preserve"> těchto ZTP.</w:t>
      </w:r>
    </w:p>
    <w:p w14:paraId="692F333F" w14:textId="77777777" w:rsidR="00EF4899" w:rsidRPr="00B851DE" w:rsidRDefault="00EF4899" w:rsidP="00EF4899">
      <w:pPr>
        <w:pStyle w:val="Text2-1"/>
        <w:numPr>
          <w:ilvl w:val="2"/>
          <w:numId w:val="8"/>
        </w:numPr>
      </w:pPr>
      <w:r w:rsidRPr="00B851DE">
        <w:t>Majetkoprávní vypořádání:</w:t>
      </w:r>
    </w:p>
    <w:p w14:paraId="52CDDB04" w14:textId="77777777" w:rsidR="00EF4899" w:rsidRDefault="00EF4899" w:rsidP="00EF4899">
      <w:pPr>
        <w:pStyle w:val="Odstavec1-1a"/>
        <w:numPr>
          <w:ilvl w:val="0"/>
          <w:numId w:val="6"/>
        </w:numPr>
        <w:spacing w:after="120"/>
      </w:pPr>
      <w:r>
        <w:t xml:space="preserve">U pozemku </w:t>
      </w:r>
      <w:proofErr w:type="spellStart"/>
      <w:r>
        <w:t>parc</w:t>
      </w:r>
      <w:proofErr w:type="spellEnd"/>
      <w:r>
        <w:t>. č. 2546/2 v </w:t>
      </w:r>
      <w:proofErr w:type="spellStart"/>
      <w:r>
        <w:t>k.ú</w:t>
      </w:r>
      <w:proofErr w:type="spellEnd"/>
      <w:r>
        <w:t>. Humpolec je v rámci DUR navrženo věcné břemeno ve prospěch Správy železnic. V rámci DSP zkusit projednat odkup předmětného pozemku. Volbu mezi věcným břemenem a výkupem nutno nechat odsouhlasit zástupcem investora (HIS).</w:t>
      </w:r>
    </w:p>
    <w:p w14:paraId="3E580E35" w14:textId="77777777" w:rsidR="00EF4899" w:rsidRDefault="00EF4899" w:rsidP="00EF4899">
      <w:pPr>
        <w:pStyle w:val="Odstavec1-1a"/>
        <w:numPr>
          <w:ilvl w:val="0"/>
          <w:numId w:val="6"/>
        </w:numPr>
        <w:spacing w:after="120"/>
      </w:pPr>
      <w:r>
        <w:t>Kupní cenu pozemku a úplatu za zřízení služebnosti hradí objednatel díla.</w:t>
      </w:r>
    </w:p>
    <w:p w14:paraId="5325D45B" w14:textId="77777777" w:rsidR="00EF4899" w:rsidRDefault="00EF4899" w:rsidP="00EF4899">
      <w:pPr>
        <w:pStyle w:val="Odstavec1-1a"/>
        <w:numPr>
          <w:ilvl w:val="0"/>
          <w:numId w:val="6"/>
        </w:numPr>
        <w:spacing w:after="120"/>
      </w:pPr>
      <w:r>
        <w:t>Náklady za pronájem pozemků k zařízením staveniště hradí zhotovitel díla.</w:t>
      </w:r>
    </w:p>
    <w:p w14:paraId="6D507D60" w14:textId="77777777" w:rsidR="00EF4899" w:rsidRPr="00196CD3" w:rsidRDefault="00EF4899" w:rsidP="00EF4899">
      <w:pPr>
        <w:pStyle w:val="Text2-1"/>
        <w:numPr>
          <w:ilvl w:val="2"/>
          <w:numId w:val="8"/>
        </w:numPr>
      </w:pPr>
      <w:r w:rsidRPr="00196CD3">
        <w:t>Odevzdání Dokumentace k dílčímu termínu bude oproti odstavci 3.4.1 VTP/DOKUMENTACE/06/23 odevzdáno pouze v elektronické podobě (stačí zaslat HIS přes datové úložiště).</w:t>
      </w:r>
    </w:p>
    <w:p w14:paraId="43E6AF4E" w14:textId="77777777" w:rsidR="00EF4899" w:rsidRPr="00196CD3" w:rsidRDefault="00EF4899" w:rsidP="00EF4899">
      <w:pPr>
        <w:pStyle w:val="Text2-1"/>
        <w:numPr>
          <w:ilvl w:val="2"/>
          <w:numId w:val="8"/>
        </w:numPr>
      </w:pPr>
      <w:r w:rsidRPr="00196CD3">
        <w:t>Odevzdání Dokumentace k připomínkám bude oproti odstavci 3.4.5 VTP/DOKUMENTACE/06/23 odevzdáno pouze v elektronické podobě v počtu 2 x CD (DVD).</w:t>
      </w:r>
    </w:p>
    <w:p w14:paraId="1F6ACF80" w14:textId="77777777" w:rsidR="00EE5578" w:rsidRPr="00811815" w:rsidRDefault="00EE5578" w:rsidP="00EE5578">
      <w:pPr>
        <w:pStyle w:val="Nadpis2-2"/>
        <w:spacing w:before="240"/>
        <w:contextualSpacing/>
      </w:pPr>
      <w:bookmarkStart w:id="24" w:name="_Toc12371207"/>
      <w:bookmarkStart w:id="25" w:name="_Toc163648231"/>
      <w:r w:rsidRPr="00811815">
        <w:t>Zhotovení stavby</w:t>
      </w:r>
      <w:bookmarkEnd w:id="24"/>
      <w:bookmarkEnd w:id="25"/>
    </w:p>
    <w:p w14:paraId="11F60177" w14:textId="77777777" w:rsidR="00AC7F7F" w:rsidRDefault="00AC7F7F" w:rsidP="00AC7F7F">
      <w:pPr>
        <w:pStyle w:val="Text2-1"/>
        <w:numPr>
          <w:ilvl w:val="2"/>
          <w:numId w:val="8"/>
        </w:numPr>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w:t>
      </w:r>
      <w:proofErr w:type="gramStart"/>
      <w:r w:rsidRPr="00246FB0">
        <w:t>části - Geodetický</w:t>
      </w:r>
      <w:proofErr w:type="gramEnd"/>
      <w:r w:rsidRPr="00246FB0">
        <w:t xml:space="preserve">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t>.</w:t>
      </w:r>
    </w:p>
    <w:p w14:paraId="37B8F529" w14:textId="77777777" w:rsidR="00A52C63" w:rsidRPr="00811815" w:rsidRDefault="00A52C63" w:rsidP="00AC7F7F">
      <w:pPr>
        <w:pStyle w:val="Text2-1"/>
      </w:pPr>
      <w:r w:rsidRPr="00811815">
        <w:t>Odstavc</w:t>
      </w:r>
      <w:r>
        <w:t>e</w:t>
      </w:r>
      <w:r w:rsidRPr="00811815">
        <w:t xml:space="preserve"> </w:t>
      </w:r>
      <w:r w:rsidR="00AC7F7F" w:rsidRPr="00AC7F7F">
        <w:t xml:space="preserve">v článku 6. Realizační dokumentace stavby </w:t>
      </w:r>
      <w:r w:rsidRPr="0022166B">
        <w:t>VTP/R se ruší</w:t>
      </w:r>
      <w:r w:rsidRPr="00811815">
        <w:t xml:space="preserve"> a nahrazuj</w:t>
      </w:r>
      <w:r>
        <w:t>í</w:t>
      </w:r>
      <w:r w:rsidRPr="00811815">
        <w:t xml:space="preserve"> se následujícím</w:t>
      </w:r>
      <w:r>
        <w:t>i</w:t>
      </w:r>
      <w:r w:rsidRPr="00811815">
        <w:t xml:space="preserve"> odstavc</w:t>
      </w:r>
      <w:r>
        <w:t>i</w:t>
      </w:r>
      <w:r w:rsidRPr="00811815">
        <w:t>:</w:t>
      </w:r>
    </w:p>
    <w:p w14:paraId="4DA1E73B" w14:textId="77777777" w:rsidR="00A52C63" w:rsidRDefault="00A52C63" w:rsidP="00A52C63">
      <w:pPr>
        <w:pStyle w:val="Textbezslovn"/>
        <w:ind w:left="1474" w:hanging="737"/>
      </w:pPr>
      <w:r>
        <w:t>„</w:t>
      </w:r>
      <w:r w:rsidR="007373E8">
        <w:t>6</w:t>
      </w:r>
      <w:r w:rsidRPr="00112AAE">
        <w:t>.1.</w:t>
      </w:r>
      <w:r>
        <w:t>1</w:t>
      </w:r>
      <w:r w:rsidRPr="00112AAE">
        <w:tab/>
      </w:r>
      <w:r>
        <w:t xml:space="preserve">Podmínky a rozsah zpracování Projektové dokumentace v dílčích částech pro 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5730AB42" w14:textId="77777777" w:rsidR="00A52C63" w:rsidRDefault="007373E8" w:rsidP="00A52C63">
      <w:pPr>
        <w:pStyle w:val="Textbezslovn"/>
        <w:ind w:left="1474" w:hanging="737"/>
      </w:pPr>
      <w:r>
        <w:t>6</w:t>
      </w:r>
      <w:r w:rsidR="003C4546">
        <w:t>.</w:t>
      </w:r>
      <w:r w:rsidR="00A52C63">
        <w:t>1.2</w:t>
      </w:r>
      <w:r w:rsidR="00A52C63">
        <w:tab/>
      </w:r>
      <w:r w:rsidR="00A52C63" w:rsidRPr="0022166B">
        <w:rPr>
          <w:b/>
        </w:rPr>
        <w:t>Zhotovitel je oprávněn zahájit stavební práce na příslušných částech Díla nejdříve po obdržení pravomocného stavebního povolení, či jiného potřebného rozhodnutí příslušného správního orgánu a předání Staveniště Objednatelem</w:t>
      </w:r>
      <w:r w:rsidR="00A52C63">
        <w:t xml:space="preserve">, dále pak po dopracování následné dílčí části Projektové dokumentace ve stupni Projektové dokumentace pro provádění stavby, nejdříve však po schválení souhrnného rozpočtu stavby ze strany </w:t>
      </w:r>
      <w:r w:rsidR="00A52C63">
        <w:lastRenderedPageBreak/>
        <w:t xml:space="preserve">Objednatele, a to na základě vypracované dílčí části Projektové dokumentace (DUSP, DSP nebo DOS (pokud není v ZTP uvedeno jinak v případě staveb prováděných po etapách viz </w:t>
      </w:r>
      <w:r>
        <w:t>6</w:t>
      </w:r>
      <w:r w:rsidR="00A52C63">
        <w:t>.1.4 těchto VTP).</w:t>
      </w:r>
    </w:p>
    <w:p w14:paraId="0126E13E" w14:textId="77777777" w:rsidR="00A52C63" w:rsidRDefault="007373E8" w:rsidP="00A52C63">
      <w:pPr>
        <w:pStyle w:val="Textbezslovn"/>
        <w:ind w:left="1474" w:hanging="737"/>
      </w:pPr>
      <w:r>
        <w:t>6</w:t>
      </w:r>
      <w:r w:rsidR="00A52C63">
        <w:t>.1.3</w:t>
      </w:r>
      <w:r w:rsidR="00A52C63">
        <w:tab/>
        <w:t xml:space="preserve">Před zahájením </w:t>
      </w:r>
      <w:r>
        <w:t xml:space="preserve">zhotovení </w:t>
      </w:r>
      <w:r w:rsidR="00A52C63">
        <w:t xml:space="preserve">stavby (jako dílčí část Díla) i v příslušných částech v postupné návaznosti (dle harmonogramu </w:t>
      </w:r>
      <w:r w:rsidR="0007276E">
        <w:t>po</w:t>
      </w:r>
      <w:r w:rsidR="00A52C63">
        <w:t xml:space="preserve">dle </w:t>
      </w:r>
      <w:r w:rsidR="0007276E">
        <w:t>O</w:t>
      </w:r>
      <w:r w:rsidR="00A52C63">
        <w:t>P) nebo dle etapizace (viz</w:t>
      </w:r>
      <w:r w:rsidR="00CF3296">
        <w:t> </w:t>
      </w:r>
      <w:r>
        <w:t>6</w:t>
      </w:r>
      <w:r w:rsidR="00A52C63">
        <w:t>.1.4</w:t>
      </w:r>
      <w:r>
        <w:t xml:space="preserve"> těchto VTP</w:t>
      </w:r>
      <w:r w:rsidR="00A52C63">
        <w:t>) bude vždy dopracována a schválena kompletní dokumentace v</w:t>
      </w:r>
      <w:r w:rsidR="00CF3296">
        <w:t> </w:t>
      </w:r>
      <w:r w:rsidR="00A52C63">
        <w:t>podrobnosti P</w:t>
      </w:r>
      <w:r>
        <w:t>DPS</w:t>
      </w:r>
      <w:r w:rsidR="00A52C63">
        <w:t>, včetně R</w:t>
      </w:r>
      <w:r>
        <w:t>DS</w:t>
      </w:r>
      <w:r w:rsidR="00A52C63">
        <w:t xml:space="preserve"> (tj. výrobní, montážní a dílenské</w:t>
      </w:r>
      <w:r w:rsidRPr="007373E8">
        <w:t>), dle přílohy P8 směrnice SŽ SM011,</w:t>
      </w:r>
      <w:r w:rsidR="00A52C63">
        <w:t xml:space="preserve"> včetně Soupisu prací jako podkladu pro Vyúčtování.</w:t>
      </w:r>
    </w:p>
    <w:p w14:paraId="4B9BA7F8" w14:textId="77777777" w:rsidR="00A52C63" w:rsidRPr="00112AAE" w:rsidRDefault="003C4546" w:rsidP="00A52C63">
      <w:pPr>
        <w:pStyle w:val="Textbezslovn"/>
        <w:ind w:left="1474" w:hanging="737"/>
      </w:pPr>
      <w:r>
        <w:t>6</w:t>
      </w:r>
      <w:r w:rsidR="00A52C63">
        <w:t>.1.4</w:t>
      </w:r>
      <w:r w:rsidR="00A52C63">
        <w:tab/>
        <w:t xml:space="preserve">Pokud je stavba prováděná po etapách, navzájem přímo nenavazujících a oddělitelných jak stavebně technicky, tak technologicky a současně jsou na 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Projektovou dokumentaci pro vydání stavebního povolení a Projektovou dokumentaci pro provádění stavby, vztahujícího se k příslušné etapě. Rozdělení na jednotlivé etapy je vždy uvedeno v ZTP a harmonogramu dle </w:t>
      </w:r>
      <w:r w:rsidR="0007276E">
        <w:t>O</w:t>
      </w:r>
      <w:r w:rsidR="00A52C63">
        <w:t>P a toto rozdělení musí být již detailně technicky připraveno v průběhu projekčních prací.“</w:t>
      </w:r>
    </w:p>
    <w:p w14:paraId="2D87A186" w14:textId="77777777" w:rsidR="00A52C63" w:rsidRDefault="00A52C63" w:rsidP="00A52C63">
      <w:pPr>
        <w:pStyle w:val="Text2-1"/>
        <w:numPr>
          <w:ilvl w:val="2"/>
          <w:numId w:val="8"/>
        </w:numPr>
      </w:pPr>
      <w:r>
        <w:t xml:space="preserve">V článku </w:t>
      </w:r>
      <w:r w:rsidR="007373E8">
        <w:t>6</w:t>
      </w:r>
      <w:r>
        <w:t>.2 Dokumentace skutečného provedení stavby VTP/R se přidává odstavec </w:t>
      </w:r>
      <w:r w:rsidR="007373E8">
        <w:t>6</w:t>
      </w:r>
      <w:r>
        <w:t>.2.</w:t>
      </w:r>
      <w:r w:rsidR="007373E8">
        <w:t>5</w:t>
      </w:r>
      <w:r>
        <w:t>:</w:t>
      </w:r>
    </w:p>
    <w:p w14:paraId="474C5B1C" w14:textId="77777777" w:rsidR="00A52C63" w:rsidRDefault="00A52C63" w:rsidP="00A52C63">
      <w:pPr>
        <w:pStyle w:val="Textbezslovn"/>
        <w:ind w:left="1474" w:hanging="737"/>
      </w:pPr>
      <w:r>
        <w:t>„</w:t>
      </w:r>
      <w:r w:rsidR="007373E8">
        <w:t>6</w:t>
      </w:r>
      <w:r>
        <w:t>.2.</w:t>
      </w:r>
      <w:r w:rsidR="007373E8">
        <w:t>5</w:t>
      </w:r>
      <w:r>
        <w:tab/>
      </w:r>
      <w:r w:rsidRPr="00D869FF">
        <w:t>Součástí DSPS budou podrobné Soupisy prací pro jednotlivé SO a PS v rozsahu oceněného Soupisu prací dle požadavků vyhlášky č. 169/2016 Sb. [4</w:t>
      </w:r>
      <w:r w:rsidR="00492AB7">
        <w:t>5</w:t>
      </w:r>
      <w:r w:rsidRPr="00D869FF">
        <w:t>] a</w:t>
      </w:r>
      <w:r>
        <w:t> </w:t>
      </w:r>
      <w:r w:rsidRPr="00D869FF">
        <w:t xml:space="preserve">Směrnice </w:t>
      </w:r>
      <w:r>
        <w:t xml:space="preserve">SŽDC </w:t>
      </w:r>
      <w:r w:rsidRPr="00D869FF">
        <w:t>č. 20 [</w:t>
      </w:r>
      <w:r>
        <w:t>75</w:t>
      </w:r>
      <w:r w:rsidRPr="00D869FF">
        <w:t>] v otevřené a uzavřené formě.</w:t>
      </w:r>
      <w:r>
        <w:t>“</w:t>
      </w:r>
    </w:p>
    <w:p w14:paraId="57501B4F" w14:textId="77777777" w:rsidR="00A52C63" w:rsidRPr="00811815" w:rsidRDefault="00A52C63" w:rsidP="00A52C63">
      <w:pPr>
        <w:pStyle w:val="Text2-1"/>
        <w:numPr>
          <w:ilvl w:val="2"/>
          <w:numId w:val="8"/>
        </w:numPr>
      </w:pPr>
      <w:r w:rsidRPr="0022166B">
        <w:t xml:space="preserve">Odstavec </w:t>
      </w:r>
      <w:r w:rsidR="007373E8">
        <w:t>7</w:t>
      </w:r>
      <w:r w:rsidRPr="0022166B">
        <w:t>.1.</w:t>
      </w:r>
      <w:r w:rsidR="007373E8">
        <w:t>1</w:t>
      </w:r>
      <w:r w:rsidRPr="0022166B">
        <w:t xml:space="preserve"> VTP/R se ruší</w:t>
      </w:r>
      <w:r w:rsidRPr="00811815">
        <w:t xml:space="preserve"> a nahrazuje se následujícím odstavcem:</w:t>
      </w:r>
    </w:p>
    <w:p w14:paraId="3734933F" w14:textId="77777777" w:rsidR="00A52C63" w:rsidRPr="00112AAE" w:rsidRDefault="00A52C63" w:rsidP="00A52C63">
      <w:pPr>
        <w:pStyle w:val="Textbezslovn"/>
        <w:ind w:left="1474" w:hanging="737"/>
      </w:pPr>
      <w:r>
        <w:t>„</w:t>
      </w:r>
      <w:r w:rsidR="007373E8">
        <w:t>7</w:t>
      </w:r>
      <w:r w:rsidRPr="00634EF0">
        <w:t>.1.</w:t>
      </w:r>
      <w:r w:rsidR="007373E8">
        <w:t>1</w:t>
      </w:r>
      <w:r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112AAE">
        <w:t>.</w:t>
      </w:r>
      <w:r>
        <w:t>“</w:t>
      </w:r>
    </w:p>
    <w:p w14:paraId="7701A0CA" w14:textId="77777777" w:rsidR="007373E8" w:rsidRPr="004F5FC9" w:rsidRDefault="007373E8" w:rsidP="0090281B">
      <w:pPr>
        <w:pStyle w:val="Text2-1"/>
        <w:keepNext/>
        <w:numPr>
          <w:ilvl w:val="2"/>
          <w:numId w:val="8"/>
        </w:numPr>
      </w:pPr>
      <w:bookmarkStart w:id="26" w:name="_Ref92276977"/>
      <w:r w:rsidRPr="004F5FC9">
        <w:t xml:space="preserve">Odstavec 7.3.2 a 7.3.3 ve VTP/R se ruší a nahrazuje se následujícími odstavci: </w:t>
      </w:r>
    </w:p>
    <w:p w14:paraId="14825B79" w14:textId="77777777" w:rsidR="00F12092" w:rsidRDefault="007373E8" w:rsidP="00F12092">
      <w:pPr>
        <w:pStyle w:val="Textbezslovn"/>
        <w:ind w:left="1474" w:hanging="737"/>
      </w:pPr>
      <w:r>
        <w:t>„7.3.2</w:t>
      </w:r>
      <w:r>
        <w:tab/>
      </w:r>
      <w:r w:rsidR="00F12092">
        <w:t xml:space="preserve">Zhotovitel předloží </w:t>
      </w:r>
      <w:r w:rsidR="00F31C59">
        <w:t>Objednateli</w:t>
      </w:r>
      <w:r w:rsidR="00F12092">
        <w:t xml:space="preserve"> v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F31C59">
        <w:t xml:space="preserve">Objednatel </w:t>
      </w:r>
      <w:r w:rsidR="00F12092">
        <w:t xml:space="preserve">zajistí kontrolu Závěrečné zprávy a Výkazu garantem za ŽP Objednatele. Po odsouhlasení Závěrečné zprávy a Výkazu garantem za ŽP Objednatele </w:t>
      </w:r>
      <w:r w:rsidR="00F31C59">
        <w:t xml:space="preserve">bude </w:t>
      </w:r>
      <w:r w:rsidR="00F12092">
        <w:t>Závěrečn</w:t>
      </w:r>
      <w:r w:rsidR="00F31C59">
        <w:t>á</w:t>
      </w:r>
      <w:r w:rsidR="00F12092">
        <w:t xml:space="preserve"> zpráv</w:t>
      </w:r>
      <w:r w:rsidR="00F31C59">
        <w:t>a</w:t>
      </w:r>
      <w:r w:rsidR="00F12092">
        <w:t xml:space="preserve"> a Výkaz prokazatelně </w:t>
      </w:r>
      <w:r w:rsidR="00F31C59">
        <w:t xml:space="preserve">předán </w:t>
      </w:r>
      <w:r w:rsidR="00F12092">
        <w:t xml:space="preserve">na GŘ O15. </w:t>
      </w:r>
    </w:p>
    <w:p w14:paraId="67FBEE9F" w14:textId="77777777" w:rsidR="007373E8" w:rsidRDefault="00F12092" w:rsidP="00F12092">
      <w:pPr>
        <w:pStyle w:val="Textbezslovn"/>
        <w:ind w:left="1474" w:hanging="737"/>
      </w:pPr>
      <w:r>
        <w:t>7.3.3</w:t>
      </w:r>
      <w:r>
        <w:tab/>
        <w:t>Správce stavby nesmí potvrdit dokončení díla v Potvrzení o převzetí bez zajištění odevzdání Závěrečné zprávy a Výkazu.</w:t>
      </w:r>
      <w:r w:rsidR="007373E8">
        <w:t>“</w:t>
      </w:r>
    </w:p>
    <w:bookmarkEnd w:id="26"/>
    <w:p w14:paraId="46FE3668" w14:textId="77777777" w:rsidR="00C04D17" w:rsidRDefault="00C04D17" w:rsidP="00070CD2">
      <w:pPr>
        <w:pStyle w:val="Text2-1"/>
      </w:pPr>
      <w:r>
        <w:t>Třetí odrážka odst. (</w:t>
      </w:r>
      <w:r w:rsidRPr="00070CD2">
        <w:t>6</w:t>
      </w:r>
      <w:r>
        <w:t>) v Kapitole 1 TKP se ruší a nahrazuje se následujícím textem:</w:t>
      </w:r>
    </w:p>
    <w:p w14:paraId="217A1C29" w14:textId="77777777" w:rsidR="00C04D17" w:rsidRDefault="00C04D17" w:rsidP="00C04D17">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v otevřené a uzavřené formě,“</w:t>
      </w:r>
    </w:p>
    <w:p w14:paraId="37327EFD" w14:textId="77777777" w:rsidR="00015EF9" w:rsidRDefault="00D52795" w:rsidP="00F12092">
      <w:pPr>
        <w:pStyle w:val="Text2-1"/>
      </w:pPr>
      <w:r w:rsidRPr="00A801A6">
        <w:t xml:space="preserve">Do uveřejnění Zadávací dokumentace uzavřel Objednatel níže uvedené nájemní smlouvy: </w:t>
      </w:r>
    </w:p>
    <w:p w14:paraId="7BEC090D" w14:textId="601C72CE" w:rsidR="00D52795" w:rsidRPr="00A801A6" w:rsidRDefault="00015EF9" w:rsidP="00015EF9">
      <w:pPr>
        <w:pStyle w:val="Odstavec1-1a"/>
        <w:spacing w:after="120"/>
        <w:ind w:left="1077" w:hanging="340"/>
      </w:pPr>
      <w:r w:rsidRPr="00015EF9">
        <w:t>a)</w:t>
      </w:r>
      <w:r w:rsidRPr="00015EF9">
        <w:tab/>
        <w:t>Dohoda se společností České dráhy, a.s. o podmínkách realizace stavby (č.j. E617-S-2921/2023 ze dne 2. 10. 2023, viz dokladová část DUR).</w:t>
      </w:r>
    </w:p>
    <w:p w14:paraId="75983C56" w14:textId="77777777" w:rsidR="00015EF9" w:rsidRPr="00A801A6" w:rsidRDefault="00015EF9" w:rsidP="00015EF9">
      <w:pPr>
        <w:pStyle w:val="Text2-1"/>
        <w:numPr>
          <w:ilvl w:val="0"/>
          <w:numId w:val="0"/>
        </w:numPr>
        <w:ind w:left="737"/>
      </w:pPr>
      <w:r w:rsidRPr="00A801A6">
        <w:lastRenderedPageBreak/>
        <w:t>Práva a povinnosti z těchto uzavřených smluv Zhotovitel tímto přijímá a zavazuje se užívat předmětné nemovitosti v souladu s podmínkami uzavřených smluv.</w:t>
      </w:r>
    </w:p>
    <w:p w14:paraId="2A929960" w14:textId="77777777" w:rsidR="00F12092" w:rsidRDefault="00F12092" w:rsidP="00F12092">
      <w:pPr>
        <w:pStyle w:val="Text2-1"/>
      </w:pPr>
      <w:bookmarkStart w:id="27"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7"/>
    </w:p>
    <w:p w14:paraId="4BF622D2" w14:textId="77777777" w:rsidR="0069470F" w:rsidRDefault="00D52795" w:rsidP="00D52795">
      <w:pPr>
        <w:pStyle w:val="Nadpis2-2"/>
      </w:pPr>
      <w:bookmarkStart w:id="28" w:name="_Toc7077117"/>
      <w:bookmarkStart w:id="29" w:name="_Toc163648232"/>
      <w:r w:rsidRPr="00D52795">
        <w:t>Geodetická dokumentace (Geodetický podklad pro projektovou činnost zpracovaný podle jiných právních předpisů) –</w:t>
      </w:r>
      <w:r>
        <w:t xml:space="preserve"> </w:t>
      </w:r>
      <w:r w:rsidR="0069470F">
        <w:t>Zeměměřická činnost zhotovitele</w:t>
      </w:r>
      <w:bookmarkEnd w:id="28"/>
      <w:bookmarkEnd w:id="29"/>
    </w:p>
    <w:p w14:paraId="70C96BAF" w14:textId="77777777" w:rsidR="00015EF9" w:rsidRDefault="00015EF9" w:rsidP="00015EF9">
      <w:pPr>
        <w:pStyle w:val="Text2-1"/>
      </w:pPr>
      <w:bookmarkStart w:id="30" w:name="_Toc7077118"/>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7A351F38" w14:textId="77777777" w:rsidR="00015EF9" w:rsidRDefault="00015EF9" w:rsidP="00015EF9">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2FB90EA" w14:textId="77777777" w:rsidR="00015EF9" w:rsidRDefault="00015EF9" w:rsidP="00015EF9">
      <w:pPr>
        <w:pStyle w:val="Text2-1"/>
      </w:pPr>
      <w:r>
        <w:t>Geodetická dokumentace bude zpracována dle přílohy P7 směrnice SŽ SM011.</w:t>
      </w:r>
    </w:p>
    <w:p w14:paraId="67F35EA9" w14:textId="77777777" w:rsidR="00015EF9" w:rsidRDefault="00015EF9" w:rsidP="00015EF9">
      <w:pPr>
        <w:pStyle w:val="Text2-1"/>
      </w:pPr>
      <w:r>
        <w:rPr>
          <w:b/>
        </w:rPr>
        <w:t>Na neelektrizovaných tratích</w:t>
      </w:r>
      <w:r>
        <w:t xml:space="preserve"> musí být návrh vytyčovací sítě řešen s vědomím, že ŽBP upravené pro potřeby vytyčovací sítě má plnit současně funkci zajištění PPK, a to v souladu s požadavky dle dopisu Ředitele O13, čj. 168954/2021-SŽ-GŘ-O13, Zajištění prostorové polohy na neelektrizovaných tratích SŽ (viz příloha </w:t>
      </w:r>
      <w:r>
        <w:fldChar w:fldCharType="begin"/>
      </w:r>
      <w:r>
        <w:instrText xml:space="preserve"> REF _Ref92267992 \r \h </w:instrText>
      </w:r>
      <w:r>
        <w:fldChar w:fldCharType="separate"/>
      </w:r>
      <w:r>
        <w:t>8.1.1</w:t>
      </w:r>
      <w:r>
        <w:fldChar w:fldCharType="end"/>
      </w:r>
      <w:r>
        <w:t xml:space="preserve"> těchto ZTP)</w:t>
      </w:r>
      <w:r w:rsidRPr="00D325AB">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Pr="00373405">
        <w:t xml:space="preserve"> Železniční bodové pole</w:t>
      </w:r>
      <w:r w:rsidRPr="00D325AB">
        <w:t>.</w:t>
      </w:r>
    </w:p>
    <w:p w14:paraId="7E836AAF" w14:textId="74775314" w:rsidR="00015EF9" w:rsidRDefault="00015EF9" w:rsidP="00015EF9">
      <w:pPr>
        <w:pStyle w:val="Text2-1"/>
      </w:pPr>
      <w:r>
        <w:t>Stavbou zničené body ŽBP budou nahrazeny v souladu s předpisem SŽ M20/MP007 a zaslány správci ŽBP ke kontrole</w:t>
      </w:r>
      <w:r w:rsidR="000B66EF">
        <w:t>,</w:t>
      </w:r>
      <w:r>
        <w:t xml:space="preserve"> a to nejpozději před provizorním zajištěním koleje.</w:t>
      </w:r>
    </w:p>
    <w:p w14:paraId="12A0ADFE" w14:textId="77777777" w:rsidR="00015EF9" w:rsidRDefault="00015EF9" w:rsidP="00015EF9">
      <w:pPr>
        <w:pStyle w:val="Text2-1"/>
      </w:pPr>
      <w:r>
        <w:t xml:space="preserve">Existující mapové podklady ve správě SŽG byly zaměřeny v letech </w:t>
      </w:r>
      <w:proofErr w:type="gramStart"/>
      <w:r>
        <w:t>2012 – 2018</w:t>
      </w:r>
      <w:proofErr w:type="gramEnd"/>
      <w:r>
        <w:t>. Stav odpovídá předpisům k datu vzniku.</w:t>
      </w:r>
    </w:p>
    <w:p w14:paraId="393FAAD6" w14:textId="79813513" w:rsidR="00015EF9" w:rsidRDefault="00015EF9" w:rsidP="00015EF9">
      <w:pPr>
        <w:pStyle w:val="Text2-1"/>
      </w:pPr>
      <w:r>
        <w:t>V případě využití původních mapových podkladů musí být ověřena jejich odpovídající kvalita, tzn. souřadnicový a výškový systém, požadovaná přesnost a soulad obsahu s reálnou situací v terénu. Reambulovaná mapa musí být vyhotovena dle platného předpisu M20/MP010.</w:t>
      </w:r>
    </w:p>
    <w:p w14:paraId="5A89AB1B" w14:textId="77777777" w:rsidR="00015EF9" w:rsidRDefault="00015EF9" w:rsidP="00015EF9">
      <w:pPr>
        <w:pStyle w:val="Text2-1"/>
      </w:pPr>
      <w:r w:rsidRPr="00196CD3">
        <w:t xml:space="preserve">V případě hranice s kódem kvality lomových bodů 5, 7, 8 (základní střední souřadnicová chyba lomových bodů hranice je vyšší než </w:t>
      </w:r>
      <w:proofErr w:type="spellStart"/>
      <w:r w:rsidRPr="00196CD3">
        <w:t>mxy</w:t>
      </w:r>
      <w:proofErr w:type="spellEnd"/>
      <w:r w:rsidRPr="00196CD3">
        <w:t xml:space="preserve"> = 0,50 m včetně) nebo v případě, že nově navrhovaný objekt nebo zájmové území projektu bude ležet v blízkosti hranice dotčených pozemků, bude nutné provést vytyčení hranice těchto pozemků v souladu se zněním katastrální vyhlášky č. 357/2013 Sb. Danou situaci je nutno posuzovat zejména s přihlédnutím k převažujícímu kódu kvality lomových bodů dané hranice. Toto vytyčení je plně v kompetenci geodeta Zhotovitele.</w:t>
      </w:r>
    </w:p>
    <w:p w14:paraId="6E762311" w14:textId="77777777" w:rsidR="00015EF9" w:rsidRDefault="00015EF9" w:rsidP="00015EF9">
      <w:pPr>
        <w:pStyle w:val="Text2-1"/>
      </w:pPr>
      <w:r>
        <w:t xml:space="preserve">Zhotovitel je povinen </w:t>
      </w:r>
      <w:r w:rsidRPr="00C67575">
        <w:t>zjistit, zda v lokalitě dotčené stavbou budou probíhat, nebo probíhají pozemkové úpravy. V případě, že budou probíhat, nebo probíhají (komplexní) pozemkové úpravy v lokalitě dotčené stavbou, zhotovitel navrhne hranice záborů a</w:t>
      </w:r>
      <w:r>
        <w:t> </w:t>
      </w:r>
      <w:r w:rsidRPr="00C67575">
        <w:t>věcných břemen s ohledem na nové hranice navržené v projektu KPÚ. V případě nejasností Zhotovitel vyvolá jednání mezi zástupci OŘ Brno (za vlastníka), Zhotovitele</w:t>
      </w:r>
      <w:r>
        <w:t>, místně příslušnou pobočkou SPÚ</w:t>
      </w:r>
      <w:r w:rsidRPr="00C67575">
        <w:t xml:space="preserve"> </w:t>
      </w:r>
      <w:r>
        <w:t xml:space="preserve">(státní pozemkový úřad) </w:t>
      </w:r>
      <w:r w:rsidRPr="00C67575">
        <w:t>a SŽG.</w:t>
      </w:r>
    </w:p>
    <w:p w14:paraId="6E5F63D8" w14:textId="77777777" w:rsidR="0069470F" w:rsidRDefault="0069470F" w:rsidP="0069470F">
      <w:pPr>
        <w:pStyle w:val="Nadpis2-2"/>
      </w:pPr>
      <w:bookmarkStart w:id="31" w:name="_Toc163648233"/>
      <w:r>
        <w:t>Doklady překládané zhotovitelem</w:t>
      </w:r>
      <w:bookmarkEnd w:id="30"/>
      <w:bookmarkEnd w:id="31"/>
    </w:p>
    <w:p w14:paraId="5C86469C" w14:textId="77777777" w:rsidR="0029775C" w:rsidRPr="006C33D8" w:rsidRDefault="007373E8" w:rsidP="007373E8">
      <w:pPr>
        <w:pStyle w:val="Text2-1"/>
      </w:pPr>
      <w:r w:rsidRPr="007373E8">
        <w:t>Pokud již Zhotovitel nepředložil dále uvedené doklady pře uzavřením SOD, předloží p</w:t>
      </w:r>
      <w:r w:rsidR="0029775C" w:rsidRPr="006C33D8">
        <w:t>řed zahájením prací na objektech, jejichž součástí jsou „Určená technická zařízení“ ve</w:t>
      </w:r>
      <w:r w:rsidR="0029775C">
        <w:t> </w:t>
      </w:r>
      <w:r w:rsidR="0029775C" w:rsidRPr="006C33D8">
        <w:t xml:space="preserve">smyslu vyhlášky MD č. 100/1995 Sb., kterou se stanoví podmínky pro provoz, konstrukci a </w:t>
      </w:r>
      <w:r w:rsidR="0029775C" w:rsidRPr="006C33D8">
        <w:lastRenderedPageBreak/>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29775C" w:rsidRPr="006C33D8">
        <w:t xml:space="preserve">zajištěnou spolupráci </w:t>
      </w:r>
      <w:r>
        <w:t>s </w:t>
      </w:r>
      <w:r w:rsidR="0029775C" w:rsidRPr="006C33D8">
        <w:t>právnick</w:t>
      </w:r>
      <w:r>
        <w:t xml:space="preserve">ou </w:t>
      </w:r>
      <w:r w:rsidR="0029775C" w:rsidRPr="006C33D8">
        <w:t>osob</w:t>
      </w:r>
      <w:r>
        <w:t>ou, která má pověření</w:t>
      </w:r>
      <w:r w:rsidR="0029775C" w:rsidRPr="006C33D8">
        <w:t xml:space="preserve"> podle ust</w:t>
      </w:r>
      <w:r w:rsidR="0029775C">
        <w:t>anovení</w:t>
      </w:r>
      <w:r w:rsidR="0029775C" w:rsidRPr="006C33D8">
        <w:t xml:space="preserve"> §</w:t>
      </w:r>
      <w:r w:rsidR="0029775C">
        <w:t> </w:t>
      </w:r>
      <w:r w:rsidR="0029775C" w:rsidRPr="006C33D8">
        <w:t>47 odst. 4 zákona č.</w:t>
      </w:r>
      <w:r w:rsidR="0029775C">
        <w:t> </w:t>
      </w:r>
      <w:r w:rsidR="0029775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29775C">
        <w:t xml:space="preserve">těchto dokladů </w:t>
      </w:r>
      <w:r w:rsidR="0029775C" w:rsidRPr="006C33D8">
        <w:t>nebude možné zahájit práce na výše uvedených objektech.</w:t>
      </w:r>
    </w:p>
    <w:p w14:paraId="5A9E68A3" w14:textId="07137096" w:rsidR="0069470F" w:rsidRPr="00015EF9" w:rsidRDefault="0069470F" w:rsidP="0069470F">
      <w:pPr>
        <w:pStyle w:val="Text2-1"/>
      </w:pPr>
      <w:r w:rsidRPr="00015EF9">
        <w:t xml:space="preserve">Zhotovitel doloží mimo jiné před zahájením prací na </w:t>
      </w:r>
      <w:r w:rsidR="00FB4125">
        <w:t>díle</w:t>
      </w:r>
      <w:r w:rsidRPr="00015EF9">
        <w:t xml:space="preserve"> prosté kopie dokladů o kvalifikaci zhotovitelů dle Předpisu o odborné způsobilosti a znalosti osob při provozování dráhy a drážní dopravy SŽ Zam1, v platném znění:</w:t>
      </w:r>
    </w:p>
    <w:p w14:paraId="49CA9A1C" w14:textId="77777777" w:rsidR="00015EF9" w:rsidRDefault="00015EF9" w:rsidP="00015EF9">
      <w:pPr>
        <w:pStyle w:val="Odrka1-1"/>
      </w:pPr>
      <w:r>
        <w:t>T-05c</w:t>
      </w:r>
      <w:r>
        <w:tab/>
        <w:t>řízení prací při stavbách na neprovozovaném sdělovacím (telekomunikačním) zařízení, VST a MST,</w:t>
      </w:r>
      <w:bookmarkStart w:id="32" w:name="_GoBack"/>
      <w:bookmarkEnd w:id="32"/>
    </w:p>
    <w:p w14:paraId="7C86FB3C" w14:textId="77777777" w:rsidR="00015EF9" w:rsidRDefault="00015EF9" w:rsidP="00015EF9">
      <w:pPr>
        <w:pStyle w:val="Odrka1-1"/>
      </w:pPr>
      <w:r>
        <w:t>T-</w:t>
      </w:r>
      <w:proofErr w:type="gramStart"/>
      <w:r>
        <w:t>05d</w:t>
      </w:r>
      <w:proofErr w:type="gramEnd"/>
      <w:r>
        <w:tab/>
        <w:t>projektování a související činnosti na sdělovacím (telekomunikačním) zařízení.</w:t>
      </w:r>
    </w:p>
    <w:p w14:paraId="61612F8C" w14:textId="4B26E2C6" w:rsidR="00015EF9" w:rsidRDefault="00015EF9" w:rsidP="00015EF9">
      <w:pPr>
        <w:pStyle w:val="Odrka1-1"/>
      </w:pPr>
      <w:r>
        <w:t>Z-06e</w:t>
      </w:r>
      <w:r>
        <w:tab/>
        <w:t>projektování a související činnosti na zabezpečovacím zařízení.</w:t>
      </w:r>
    </w:p>
    <w:p w14:paraId="6869E659" w14:textId="77777777" w:rsidR="00015EF9" w:rsidRDefault="00015EF9" w:rsidP="00015EF9">
      <w:pPr>
        <w:pStyle w:val="Odrka1-1"/>
      </w:pPr>
      <w:r>
        <w:t>Z-</w:t>
      </w:r>
      <w:proofErr w:type="gramStart"/>
      <w:r>
        <w:t>06b</w:t>
      </w:r>
      <w:proofErr w:type="gramEnd"/>
      <w:r>
        <w:tab/>
        <w:t>řízení prací, zajišťování údržby a oprav na všech zabezpečovacích zařízeních, MST a VST ve svěřeném obvodu dle Smlouvy</w:t>
      </w:r>
    </w:p>
    <w:p w14:paraId="41B6D207" w14:textId="77777777" w:rsidR="00015EF9" w:rsidRDefault="00015EF9" w:rsidP="00015EF9">
      <w:pPr>
        <w:pStyle w:val="Odrka1-1"/>
      </w:pPr>
      <w:r>
        <w:t>Z-06c</w:t>
      </w:r>
      <w:r>
        <w:tab/>
        <w:t>řízení prací při stavbách na neprovozovaném zabezpečovacím zařízení,</w:t>
      </w:r>
    </w:p>
    <w:p w14:paraId="1DA42D63" w14:textId="77777777" w:rsidR="00015EF9" w:rsidRDefault="00015EF9" w:rsidP="00015EF9">
      <w:pPr>
        <w:pStyle w:val="Odrka1-1"/>
      </w:pPr>
      <w:r>
        <w:t>E-08</w:t>
      </w:r>
      <w:r>
        <w:tab/>
        <w:t>projektování elektrických zařízení UTZ/E a VTZ, do i nad 1000 V, s i bez nebezpečí výbuchu včetně hromosvodů.</w:t>
      </w:r>
    </w:p>
    <w:p w14:paraId="3447FB5C" w14:textId="0FAE5345" w:rsidR="0069470F" w:rsidRPr="00015EF9" w:rsidRDefault="00015EF9" w:rsidP="00015EF9">
      <w:pPr>
        <w:pStyle w:val="Odrka1-1"/>
      </w:pPr>
      <w:r>
        <w:t>TZE</w:t>
      </w:r>
      <w:r>
        <w:tab/>
        <w:t>provádění revizí, prohlídek a zkoušek určeného technického zařízení dle vyhlášky č. 100/1995 Sb., § 1, odst. 4</w:t>
      </w:r>
    </w:p>
    <w:p w14:paraId="4882BBC8" w14:textId="77777777" w:rsidR="0069470F" w:rsidRPr="00015EF9" w:rsidRDefault="0069470F" w:rsidP="0069470F">
      <w:pPr>
        <w:pStyle w:val="Text2-1"/>
      </w:pPr>
      <w:r w:rsidRPr="00015EF9">
        <w:t xml:space="preserve">Výše uvedené doklady upravující odbornou způsobilost musí osvědčit odbornou způsobilost samotného dodavatele (je-li fyzickou osobou) nebo jiné osoby, která bude pro dodavatele příslušnou činnost vykonávat.  </w:t>
      </w:r>
    </w:p>
    <w:p w14:paraId="4E400348" w14:textId="77777777" w:rsidR="0069470F" w:rsidRDefault="0069470F" w:rsidP="0069470F">
      <w:pPr>
        <w:pStyle w:val="Nadpis2-2"/>
      </w:pPr>
      <w:bookmarkStart w:id="33" w:name="_Toc7077120"/>
      <w:bookmarkStart w:id="34" w:name="_Toc163648234"/>
      <w:r>
        <w:t>Dokumentace skutečného provedení stavby</w:t>
      </w:r>
      <w:bookmarkEnd w:id="33"/>
      <w:bookmarkEnd w:id="34"/>
    </w:p>
    <w:p w14:paraId="08CAB215" w14:textId="77777777" w:rsidR="007373E8" w:rsidRDefault="007373E8" w:rsidP="007373E8">
      <w:pPr>
        <w:pStyle w:val="Text2-1"/>
      </w:pPr>
      <w:r w:rsidRPr="00B34C36">
        <w:t>DSPS bude zpracována dle Přílohy P9 směrnice SŽ SM011.</w:t>
      </w:r>
    </w:p>
    <w:p w14:paraId="636428C4" w14:textId="77777777" w:rsidR="0029775C" w:rsidRPr="00936D2A" w:rsidRDefault="0029775C" w:rsidP="0029775C">
      <w:pPr>
        <w:pStyle w:val="Text2-1"/>
      </w:pPr>
      <w:bookmarkStart w:id="35" w:name="_Ref62136016"/>
      <w:bookmarkStart w:id="36" w:name="_Ref62143456"/>
      <w:r w:rsidRPr="00A52C63">
        <w:rPr>
          <w:b/>
        </w:rPr>
        <w:t>ES prohlášení o ověření subsystému</w:t>
      </w:r>
      <w:r w:rsidRPr="0029775C">
        <w:t>:</w:t>
      </w:r>
      <w:bookmarkEnd w:id="35"/>
      <w:bookmarkEnd w:id="36"/>
    </w:p>
    <w:p w14:paraId="147CD37A" w14:textId="77777777" w:rsidR="0029775C" w:rsidRPr="00A52C63" w:rsidRDefault="0029775C" w:rsidP="0029775C">
      <w:pPr>
        <w:pStyle w:val="Text2-2"/>
      </w:pPr>
      <w:r w:rsidRPr="00A52C63">
        <w:rPr>
          <w:b/>
        </w:rPr>
        <w:t xml:space="preserve">V případě, že stavba ovlivňuje již certifikovaný systém ERTMS </w:t>
      </w:r>
      <w:r w:rsidRPr="00A52C63">
        <w:t>(tj. ETCS a/nebo GSM-R)</w:t>
      </w:r>
      <w:r w:rsidRPr="00A52C63">
        <w:rPr>
          <w:b/>
        </w:rPr>
        <w:t xml:space="preserve">, musí Zhotovitel v souladu s TSI CCS zajistit buď vydání nového nebo aktualizaci stávajícího ES certifikátu o ověření subsystému nebo zajištění vydání Posouzení změny subsystému notifikovanou osobou </w:t>
      </w:r>
      <w:r w:rsidRPr="00A52C63">
        <w:t>jako doplňku stávajícího ES certifikátu o ověření subsystému.</w:t>
      </w:r>
      <w:r w:rsidRPr="00A52C63">
        <w:rPr>
          <w:b/>
        </w:rPr>
        <w:t xml:space="preserve"> </w:t>
      </w:r>
    </w:p>
    <w:p w14:paraId="13C9B4DB" w14:textId="77777777" w:rsidR="0029775C" w:rsidRDefault="0029775C" w:rsidP="0029775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C2BFE9D" w14:textId="77777777" w:rsidR="0029775C" w:rsidRDefault="0029775C" w:rsidP="0029775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7ED3AAB1" w14:textId="77777777" w:rsidR="0029775C" w:rsidRDefault="0029775C" w:rsidP="0029775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9484A74" w14:textId="77777777" w:rsidR="0029775C" w:rsidRDefault="0029775C" w:rsidP="0029775C">
      <w:pPr>
        <w:pStyle w:val="Text2-2"/>
      </w:pPr>
      <w:r>
        <w:lastRenderedPageBreak/>
        <w:t>Ve sporných případech, kdy není možno určit, zda lze použít postup s vydáním Posouzení změny subsystému notifikovanou osobou, musí Zhotovitel postupovat podle stanoviska notifikované osoby.</w:t>
      </w:r>
    </w:p>
    <w:p w14:paraId="055D0B40" w14:textId="77777777" w:rsidR="0029775C" w:rsidRPr="009E728E" w:rsidRDefault="0029775C" w:rsidP="0029775C">
      <w:pPr>
        <w:pStyle w:val="Text2-2"/>
      </w:pPr>
      <w:r>
        <w:t>Zhotovitel musí rovněž zajistit aktualizaci nebo vydání nového průkazu způsobilosti UTZ.</w:t>
      </w:r>
    </w:p>
    <w:p w14:paraId="71C596CF" w14:textId="78ABE442" w:rsidR="00F12092" w:rsidRPr="00015EF9" w:rsidRDefault="00F12092" w:rsidP="00F12092">
      <w:pPr>
        <w:pStyle w:val="Text2-1"/>
        <w:numPr>
          <w:ilvl w:val="2"/>
          <w:numId w:val="8"/>
        </w:numPr>
      </w:pPr>
      <w:bookmarkStart w:id="37" w:name="_Ref145598812"/>
      <w:r w:rsidRPr="00015EF9">
        <w:t xml:space="preserve">Součástí DSPS je také dokončení zpracování procesu </w:t>
      </w:r>
      <w:proofErr w:type="spellStart"/>
      <w:r w:rsidRPr="00015EF9">
        <w:t>Trackside</w:t>
      </w:r>
      <w:proofErr w:type="spellEnd"/>
      <w:r w:rsidRPr="00015EF9">
        <w:t xml:space="preserve"> </w:t>
      </w:r>
      <w:proofErr w:type="spellStart"/>
      <w:r w:rsidRPr="00015EF9">
        <w:t>Approval</w:t>
      </w:r>
      <w:proofErr w:type="spellEnd"/>
      <w:r w:rsidRPr="00015EF9">
        <w:t xml:space="preserve">, tj. schválení traťové části ERTMS Agenturou Evropské unie pro železnice (dále jen „ERA“) dle směrnice Evropského parlamentu a Rady (EU) 2016/797, o interoperabilitě železničního systému v Evropské unii, v platném znění. Součástí plnění Zhotovitele je zpracování položek schvalovacího seznamu Implementace ERTMS/ETCS, které jsou uvedeny pro Zhotovitele stavby v Příloze </w:t>
      </w:r>
      <w:r w:rsidRPr="00015EF9">
        <w:fldChar w:fldCharType="begin"/>
      </w:r>
      <w:r w:rsidRPr="00015EF9">
        <w:instrText xml:space="preserve"> REF _Ref119066353 \r \h  \* MERGEFORMAT </w:instrText>
      </w:r>
      <w:r w:rsidRPr="00015EF9">
        <w:fldChar w:fldCharType="separate"/>
      </w:r>
      <w:r w:rsidR="00245FA8" w:rsidRPr="00015EF9">
        <w:t>8.1.5</w:t>
      </w:r>
      <w:r w:rsidRPr="00015EF9">
        <w:fldChar w:fldCharType="end"/>
      </w:r>
      <w:r w:rsidRPr="00015EF9">
        <w:t xml:space="preserve"> těchto ZTP, získání certifikátů, které musí být předány s DSPS. Náklady na zpracování jsou zahrnuty v Požadavcích na výkon a funkci v objektu SO 98</w:t>
      </w:r>
      <w:r w:rsidRPr="00015EF9">
        <w:noBreakHyphen/>
        <w:t>98.</w:t>
      </w:r>
      <w:bookmarkEnd w:id="37"/>
    </w:p>
    <w:p w14:paraId="68BD4E06" w14:textId="3B84D052" w:rsidR="00A52C63" w:rsidRDefault="00A52C63" w:rsidP="00F12092">
      <w:pPr>
        <w:pStyle w:val="Text2-1"/>
      </w:pPr>
      <w:r>
        <w:t xml:space="preserve">Předání DSPS dle </w:t>
      </w:r>
      <w:r w:rsidR="00841030">
        <w:t>článku</w:t>
      </w:r>
      <w:r w:rsidR="00841030" w:rsidRPr="0002289B">
        <w:t xml:space="preserve"> </w:t>
      </w:r>
      <w:r w:rsidR="00D52795" w:rsidRPr="0002289B">
        <w:t xml:space="preserve">1.11.5 Kapitoly 1 TKP </w:t>
      </w:r>
      <w:r w:rsidRPr="0022166B">
        <w:t>proběhne</w:t>
      </w:r>
      <w:r>
        <w:t xml:space="preserve"> na médiu</w:t>
      </w:r>
      <w:r w:rsidR="007373E8">
        <w:t>:</w:t>
      </w:r>
      <w:r>
        <w:t xml:space="preserve"> </w:t>
      </w:r>
      <w:r w:rsidRPr="00FB18A2">
        <w:t xml:space="preserve">USB </w:t>
      </w:r>
      <w:proofErr w:type="spellStart"/>
      <w:r w:rsidRPr="00FB18A2">
        <w:t>flash</w:t>
      </w:r>
      <w:proofErr w:type="spellEnd"/>
      <w:r w:rsidRPr="00FB18A2">
        <w:t xml:space="preserve"> disk.</w:t>
      </w:r>
      <w:r>
        <w:t xml:space="preserve"> </w:t>
      </w:r>
    </w:p>
    <w:p w14:paraId="2D932F29" w14:textId="77777777" w:rsidR="0069470F" w:rsidRDefault="0069470F" w:rsidP="0069470F">
      <w:pPr>
        <w:pStyle w:val="Nadpis2-2"/>
      </w:pPr>
      <w:bookmarkStart w:id="38" w:name="_Toc7077121"/>
      <w:bookmarkStart w:id="39" w:name="_Toc163648235"/>
      <w:r>
        <w:t>Zabezpečovací zařízení</w:t>
      </w:r>
      <w:bookmarkEnd w:id="38"/>
      <w:bookmarkEnd w:id="39"/>
    </w:p>
    <w:p w14:paraId="0284F078" w14:textId="77777777" w:rsidR="003823D9" w:rsidRDefault="003823D9" w:rsidP="003823D9">
      <w:pPr>
        <w:pStyle w:val="Text2-1"/>
      </w:pPr>
      <w:r>
        <w:t>Součinnost Zhotovitele při přezkoušení zabezpečovacích zařízení</w:t>
      </w:r>
    </w:p>
    <w:p w14:paraId="4109E464" w14:textId="77777777" w:rsidR="003823D9" w:rsidRDefault="003823D9" w:rsidP="003823D9">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38B9E08" w14:textId="77777777" w:rsidR="003823D9" w:rsidRDefault="003823D9" w:rsidP="003823D9">
      <w:pPr>
        <w:pStyle w:val="Text2-2"/>
      </w:pPr>
      <w:r>
        <w:t xml:space="preserve">Zhotovitel je povinen do </w:t>
      </w:r>
      <w:r w:rsidR="006C5B36">
        <w:t>P</w:t>
      </w:r>
      <w:r>
        <w:t>odrobného</w:t>
      </w:r>
      <w:r w:rsidRPr="0069186B">
        <w:t xml:space="preserve"> harmonogramu pro stavební práce na Díle předloženého</w:t>
      </w:r>
      <w:r w:rsidRPr="002E7F39">
        <w:t xml:space="preserve"> d</w:t>
      </w:r>
      <w:r>
        <w:t xml:space="preserve">le odst. 3.7 Obchodních podmínek u </w:t>
      </w:r>
      <w:r w:rsidRPr="000D2789">
        <w:t xml:space="preserve">příslušných PS </w:t>
      </w:r>
      <w:r>
        <w:t>zapracovat konkrétní časové požadavky (časový rozsah) na komplexní vyzkoušení zařízení, kterého se bude účastnit odborná komise.</w:t>
      </w:r>
    </w:p>
    <w:p w14:paraId="0E3A7140" w14:textId="77777777" w:rsidR="003823D9" w:rsidRDefault="003823D9" w:rsidP="003823D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3175DA4" w14:textId="77777777" w:rsidR="003823D9" w:rsidRDefault="003823D9" w:rsidP="003823D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3BC61577" w14:textId="77777777" w:rsidR="00FB18A2" w:rsidRDefault="00FB18A2" w:rsidP="00FB18A2">
      <w:pPr>
        <w:pStyle w:val="Text2-1"/>
        <w:numPr>
          <w:ilvl w:val="2"/>
          <w:numId w:val="8"/>
        </w:numPr>
      </w:pPr>
      <w:r>
        <w:rPr>
          <w:rFonts w:cs="Arial"/>
        </w:rPr>
        <w:t xml:space="preserve">V rámci stavby dojde k instalaci skupinových </w:t>
      </w:r>
      <w:proofErr w:type="spellStart"/>
      <w:r>
        <w:rPr>
          <w:rFonts w:cs="Arial"/>
        </w:rPr>
        <w:t>balíz</w:t>
      </w:r>
      <w:proofErr w:type="spellEnd"/>
      <w:r>
        <w:rPr>
          <w:rFonts w:cs="Arial"/>
        </w:rPr>
        <w:t xml:space="preserve"> a </w:t>
      </w:r>
      <w:r w:rsidRPr="00D43D68">
        <w:rPr>
          <w:rFonts w:cs="Arial"/>
        </w:rPr>
        <w:t>traťov</w:t>
      </w:r>
      <w:r>
        <w:rPr>
          <w:rFonts w:cs="Arial"/>
        </w:rPr>
        <w:t>ých</w:t>
      </w:r>
      <w:r w:rsidRPr="00D43D68">
        <w:rPr>
          <w:rFonts w:cs="Arial"/>
        </w:rPr>
        <w:t xml:space="preserve"> elektronick</w:t>
      </w:r>
      <w:r>
        <w:rPr>
          <w:rFonts w:cs="Arial"/>
        </w:rPr>
        <w:t>ých</w:t>
      </w:r>
      <w:r w:rsidRPr="00D43D68">
        <w:rPr>
          <w:rFonts w:cs="Arial"/>
        </w:rPr>
        <w:t xml:space="preserve"> jednot</w:t>
      </w:r>
      <w:r>
        <w:rPr>
          <w:rFonts w:cs="Arial"/>
        </w:rPr>
        <w:t>e</w:t>
      </w:r>
      <w:r w:rsidRPr="00D43D68">
        <w:rPr>
          <w:rFonts w:cs="Arial"/>
        </w:rPr>
        <w:t>k</w:t>
      </w:r>
      <w:r>
        <w:rPr>
          <w:rFonts w:cs="Arial"/>
        </w:rPr>
        <w:t xml:space="preserve"> (LEU</w:t>
      </w:r>
      <w:r w:rsidRPr="00D43D68">
        <w:rPr>
          <w:rFonts w:cs="Arial"/>
        </w:rPr>
        <w:t>)</w:t>
      </w:r>
      <w:r>
        <w:rPr>
          <w:rFonts w:cs="Arial"/>
        </w:rPr>
        <w:t>.</w:t>
      </w:r>
    </w:p>
    <w:p w14:paraId="39324AE6" w14:textId="777A701D" w:rsidR="00FB18A2" w:rsidRDefault="00FB18A2" w:rsidP="00FB18A2">
      <w:pPr>
        <w:pStyle w:val="Text2-1"/>
        <w:numPr>
          <w:ilvl w:val="2"/>
          <w:numId w:val="8"/>
        </w:numPr>
      </w:pPr>
      <w:r>
        <w:t>Požadavky viz schválená DUR a popis výkonu a funkce.</w:t>
      </w:r>
    </w:p>
    <w:p w14:paraId="59703D22" w14:textId="77777777" w:rsidR="00FB18A2" w:rsidRDefault="00FB18A2" w:rsidP="00FB18A2">
      <w:pPr>
        <w:pStyle w:val="Text2-1"/>
        <w:numPr>
          <w:ilvl w:val="2"/>
          <w:numId w:val="8"/>
        </w:numPr>
      </w:pPr>
      <w:r>
        <w:t xml:space="preserve">Zařízení pro přezkoušení a nahrání telegramů </w:t>
      </w:r>
      <w:proofErr w:type="spellStart"/>
      <w:r>
        <w:t>balíz</w:t>
      </w:r>
      <w:proofErr w:type="spellEnd"/>
      <w:r>
        <w:t xml:space="preserve"> </w:t>
      </w:r>
    </w:p>
    <w:p w14:paraId="41E62A8D" w14:textId="77777777" w:rsidR="00FB18A2" w:rsidRDefault="00FB18A2" w:rsidP="00FB18A2">
      <w:pPr>
        <w:pStyle w:val="Text2-2"/>
        <w:numPr>
          <w:ilvl w:val="3"/>
          <w:numId w:val="8"/>
        </w:numPr>
        <w:tabs>
          <w:tab w:val="num" w:pos="2041"/>
        </w:tabs>
      </w:pPr>
      <w:r>
        <w:t xml:space="preserve">Součástí stavby je též dodávka zařízení pro přezkoušení a nahrání telegramů </w:t>
      </w:r>
      <w:proofErr w:type="spellStart"/>
      <w:r>
        <w:t>balíz</w:t>
      </w:r>
      <w:proofErr w:type="spellEnd"/>
      <w:r>
        <w:t xml:space="preserve">: </w:t>
      </w:r>
    </w:p>
    <w:p w14:paraId="35FB3DF6" w14:textId="77777777" w:rsidR="00FB18A2" w:rsidRDefault="00FB18A2" w:rsidP="00FB18A2">
      <w:pPr>
        <w:pStyle w:val="Text2-2"/>
        <w:numPr>
          <w:ilvl w:val="3"/>
          <w:numId w:val="48"/>
        </w:numPr>
        <w:tabs>
          <w:tab w:val="num" w:pos="2041"/>
        </w:tabs>
        <w:ind w:left="2171" w:hanging="357"/>
      </w:pPr>
      <w:r>
        <w:t>1 ks pro správu sdělovací a zabezpečovací techniky, do jejíhož obvodu stavba zasahuje,</w:t>
      </w:r>
    </w:p>
    <w:p w14:paraId="0284DEF0" w14:textId="5996127E" w:rsidR="00FB18A2" w:rsidRDefault="00FB18A2" w:rsidP="00FB18A2">
      <w:pPr>
        <w:pStyle w:val="Text2-2"/>
        <w:numPr>
          <w:ilvl w:val="0"/>
          <w:numId w:val="0"/>
        </w:numPr>
        <w:ind w:left="1701"/>
      </w:pPr>
      <w:r>
        <w:t xml:space="preserve">to vše včetně potřebného SW a HW. Součástí stavby je také dodávka souborů telegramů pro všechny instalované </w:t>
      </w:r>
      <w:proofErr w:type="spellStart"/>
      <w:r>
        <w:t>balízy</w:t>
      </w:r>
      <w:proofErr w:type="spellEnd"/>
      <w:r w:rsidR="000B66EF">
        <w:t>.</w:t>
      </w:r>
    </w:p>
    <w:p w14:paraId="77213168" w14:textId="77777777" w:rsidR="0069470F" w:rsidRDefault="0069470F" w:rsidP="0069470F">
      <w:pPr>
        <w:pStyle w:val="Nadpis2-2"/>
      </w:pPr>
      <w:bookmarkStart w:id="40" w:name="_Toc7077122"/>
      <w:bookmarkStart w:id="41" w:name="_Toc163648236"/>
      <w:r>
        <w:t>Sdělovací zařízení</w:t>
      </w:r>
      <w:bookmarkEnd w:id="40"/>
      <w:bookmarkEnd w:id="41"/>
    </w:p>
    <w:p w14:paraId="513E5252" w14:textId="77777777" w:rsidR="00FB18A2" w:rsidRDefault="00FB18A2" w:rsidP="00FB18A2">
      <w:pPr>
        <w:pStyle w:val="Text2-1"/>
      </w:pPr>
      <w:r>
        <w:t>Požadavky viz schválená DUR a popis výkonu a funkce.</w:t>
      </w:r>
    </w:p>
    <w:p w14:paraId="4F7153C6" w14:textId="5EE8EB74" w:rsidR="0069470F" w:rsidRDefault="00FB18A2" w:rsidP="00FB18A2">
      <w:pPr>
        <w:pStyle w:val="Text2-1"/>
      </w:pPr>
      <w:r>
        <w:t>Technologie LEU bude umístěna ve stávajících přístrojových skříních NDC (skříně síťových datových koncentrátorů), které poskytnou umístěným technologiím požadovanou ochranu proti vlivům prostředí.</w:t>
      </w:r>
    </w:p>
    <w:p w14:paraId="49A7A979" w14:textId="77777777" w:rsidR="0069470F" w:rsidRDefault="0069470F" w:rsidP="0069470F">
      <w:pPr>
        <w:pStyle w:val="Nadpis2-2"/>
      </w:pPr>
      <w:bookmarkStart w:id="42" w:name="_Toc7077123"/>
      <w:bookmarkStart w:id="43" w:name="_Toc163648237"/>
      <w:r>
        <w:lastRenderedPageBreak/>
        <w:t>Silnoproudá technologie včetně DŘT, trakční a energetická zařízení</w:t>
      </w:r>
      <w:bookmarkEnd w:id="42"/>
      <w:bookmarkEnd w:id="43"/>
    </w:p>
    <w:p w14:paraId="21061EF4" w14:textId="77777777" w:rsidR="00FB18A2" w:rsidRDefault="00FB18A2" w:rsidP="00FB18A2">
      <w:pPr>
        <w:pStyle w:val="Text2-1"/>
        <w:numPr>
          <w:ilvl w:val="2"/>
          <w:numId w:val="8"/>
        </w:numPr>
      </w:pPr>
      <w:r>
        <w:t>Požadavky viz schválená DUR a popis výkonu a funkce.</w:t>
      </w:r>
    </w:p>
    <w:p w14:paraId="401D58EE" w14:textId="02DE33B6" w:rsidR="0069470F" w:rsidRDefault="00FB18A2" w:rsidP="00FB18A2">
      <w:pPr>
        <w:pStyle w:val="Text2-1"/>
      </w:pPr>
      <w:r w:rsidRPr="004A4709">
        <w:rPr>
          <w:rFonts w:cs="Arial"/>
        </w:rPr>
        <w:t>Odběrná místa elektrické energie zůstanou stávající.</w:t>
      </w:r>
    </w:p>
    <w:p w14:paraId="08369A4C" w14:textId="77777777" w:rsidR="0069470F" w:rsidRDefault="0069470F" w:rsidP="0069470F">
      <w:pPr>
        <w:pStyle w:val="Nadpis2-2"/>
      </w:pPr>
      <w:bookmarkStart w:id="44" w:name="_Toc7077125"/>
      <w:bookmarkStart w:id="45" w:name="_Toc163648238"/>
      <w:r>
        <w:t>Železniční svršek</w:t>
      </w:r>
      <w:bookmarkEnd w:id="44"/>
      <w:bookmarkEnd w:id="45"/>
      <w:r>
        <w:t xml:space="preserve"> </w:t>
      </w:r>
    </w:p>
    <w:p w14:paraId="31CA1380" w14:textId="2F2BEF57" w:rsidR="0069470F" w:rsidRDefault="00FB18A2" w:rsidP="0069470F">
      <w:pPr>
        <w:pStyle w:val="Text2-1"/>
      </w:pPr>
      <w:r w:rsidRPr="00FB18A2">
        <w:t>Požadavky viz schválená DUR a popis výkonu a funkce.</w:t>
      </w:r>
    </w:p>
    <w:p w14:paraId="305AF0B0" w14:textId="77777777" w:rsidR="0069470F" w:rsidRDefault="0069470F" w:rsidP="0069470F">
      <w:pPr>
        <w:pStyle w:val="Nadpis2-2"/>
      </w:pPr>
      <w:bookmarkStart w:id="46" w:name="_Toc7077126"/>
      <w:bookmarkStart w:id="47" w:name="_Toc163648239"/>
      <w:r>
        <w:t>Železniční spodek</w:t>
      </w:r>
      <w:bookmarkEnd w:id="46"/>
      <w:bookmarkEnd w:id="47"/>
    </w:p>
    <w:p w14:paraId="2BD06BF3" w14:textId="4389982C" w:rsidR="0069470F" w:rsidRDefault="00FB18A2" w:rsidP="0069470F">
      <w:pPr>
        <w:pStyle w:val="Text2-1"/>
      </w:pPr>
      <w:r w:rsidRPr="00FB18A2">
        <w:t>Požadavky viz schválená DUR a popis výkonu a funkce.</w:t>
      </w:r>
    </w:p>
    <w:p w14:paraId="5C6926C0" w14:textId="77777777" w:rsidR="0069470F" w:rsidRDefault="0069470F" w:rsidP="0069470F">
      <w:pPr>
        <w:pStyle w:val="Nadpis2-2"/>
      </w:pPr>
      <w:bookmarkStart w:id="48" w:name="_Toc7077133"/>
      <w:bookmarkStart w:id="49" w:name="_Toc163648240"/>
      <w:proofErr w:type="spellStart"/>
      <w:r>
        <w:t>Kabelovody</w:t>
      </w:r>
      <w:proofErr w:type="spellEnd"/>
      <w:r>
        <w:t>, kolektory</w:t>
      </w:r>
      <w:bookmarkEnd w:id="48"/>
      <w:bookmarkEnd w:id="49"/>
    </w:p>
    <w:p w14:paraId="0AF6AEA6" w14:textId="109FB956" w:rsidR="00FB18A2" w:rsidRDefault="00FB18A2" w:rsidP="00FB18A2">
      <w:pPr>
        <w:pStyle w:val="Text2-1"/>
      </w:pPr>
      <w:r w:rsidRPr="00FB18A2">
        <w:t>Požadavky viz schválená DUR a popis výkonu a funkce.</w:t>
      </w:r>
    </w:p>
    <w:p w14:paraId="06AFBF4C" w14:textId="77777777" w:rsidR="0069470F" w:rsidRDefault="0069470F" w:rsidP="0069470F">
      <w:pPr>
        <w:pStyle w:val="Nadpis2-2"/>
      </w:pPr>
      <w:bookmarkStart w:id="50" w:name="_Toc7077135"/>
      <w:bookmarkStart w:id="51" w:name="_Ref106971152"/>
      <w:bookmarkStart w:id="52" w:name="_Toc163648241"/>
      <w:r>
        <w:t>Pozemní stavební objekty</w:t>
      </w:r>
      <w:bookmarkEnd w:id="50"/>
      <w:bookmarkEnd w:id="51"/>
      <w:bookmarkEnd w:id="52"/>
    </w:p>
    <w:p w14:paraId="1FC48D3A" w14:textId="550B1024" w:rsidR="0069470F" w:rsidRDefault="00FB18A2" w:rsidP="0069470F">
      <w:pPr>
        <w:pStyle w:val="Text2-1"/>
      </w:pPr>
      <w:r w:rsidRPr="00FB18A2">
        <w:t>Stavbou nesmí být narušeno požárně bezpečnostní řešení stávajících budov.</w:t>
      </w:r>
    </w:p>
    <w:p w14:paraId="4BEAB7AD" w14:textId="77777777" w:rsidR="0069470F" w:rsidRDefault="0069470F" w:rsidP="0069470F">
      <w:pPr>
        <w:pStyle w:val="Nadpis2-2"/>
      </w:pPr>
      <w:bookmarkStart w:id="53" w:name="_Toc163648242"/>
      <w:bookmarkStart w:id="54" w:name="_Toc7077138"/>
      <w:r>
        <w:t>Životní prostředí</w:t>
      </w:r>
      <w:bookmarkEnd w:id="53"/>
      <w:r>
        <w:t xml:space="preserve"> </w:t>
      </w:r>
      <w:bookmarkEnd w:id="54"/>
    </w:p>
    <w:p w14:paraId="069554A6" w14:textId="77777777" w:rsidR="008644AC" w:rsidRPr="00F2473E" w:rsidRDefault="00F155CD" w:rsidP="00524ACB">
      <w:pPr>
        <w:pStyle w:val="Text2-1"/>
        <w:keepNext/>
      </w:pPr>
      <w:r w:rsidRPr="00F2473E">
        <w:rPr>
          <w:b/>
        </w:rPr>
        <w:t>Nakládání s odpady během zhotovení stavby</w:t>
      </w:r>
      <w:r w:rsidR="008644AC" w:rsidRPr="00F2473E">
        <w:rPr>
          <w:b/>
        </w:rPr>
        <w:t xml:space="preserve"> </w:t>
      </w:r>
    </w:p>
    <w:p w14:paraId="29DD0DE4" w14:textId="77777777" w:rsidR="007373E8" w:rsidRPr="007444EC" w:rsidRDefault="007373E8" w:rsidP="007344F8">
      <w:pPr>
        <w:pStyle w:val="Text2-2"/>
        <w:rPr>
          <w:rStyle w:val="Tun"/>
          <w:b w:val="0"/>
        </w:rPr>
      </w:pPr>
      <w:r w:rsidRPr="007444EC">
        <w:rPr>
          <w:rStyle w:val="Tun"/>
          <w:b w:val="0"/>
        </w:rPr>
        <w:t xml:space="preserve">Zhotovitel se zavazuje zajistit </w:t>
      </w:r>
      <w:proofErr w:type="spellStart"/>
      <w:r w:rsidRPr="007444EC">
        <w:rPr>
          <w:rStyle w:val="Tun"/>
          <w:b w:val="0"/>
        </w:rPr>
        <w:t>převzorkování</w:t>
      </w:r>
      <w:proofErr w:type="spellEnd"/>
      <w:r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w:t>
      </w:r>
      <w:r w:rsidR="0072535C">
        <w:rPr>
          <w:rStyle w:val="Tun"/>
          <w:b w:val="0"/>
        </w:rPr>
        <w:t>D</w:t>
      </w:r>
      <w:r w:rsidRPr="007444EC">
        <w:rPr>
          <w:rStyle w:val="Tun"/>
          <w:b w:val="0"/>
        </w:rPr>
        <w:t>okumentac</w:t>
      </w:r>
      <w:r w:rsidR="0072535C">
        <w:rPr>
          <w:rStyle w:val="Tun"/>
          <w:b w:val="0"/>
        </w:rPr>
        <w:t>i</w:t>
      </w:r>
      <w:r w:rsidRPr="007444EC">
        <w:rPr>
          <w:rStyle w:val="Tun"/>
          <w:b w:val="0"/>
        </w:rPr>
        <w:t xml:space="preserve"> a realizac</w:t>
      </w:r>
      <w:r w:rsidR="0072535C">
        <w:rPr>
          <w:rStyle w:val="Tun"/>
          <w:b w:val="0"/>
        </w:rPr>
        <w:t>i</w:t>
      </w:r>
      <w:r w:rsidRPr="007444EC">
        <w:rPr>
          <w:rStyle w:val="Tun"/>
          <w:b w:val="0"/>
        </w:rPr>
        <w:t xml:space="preserve"> Zhotovitel zabezpečí maximální využití těžených materiálů kolejového lože a výkopových zemin v rámci provádění stavební činnosti (viz</w:t>
      </w:r>
      <w:r w:rsidRPr="007444EC">
        <w:t xml:space="preserve"> </w:t>
      </w:r>
      <w:r w:rsidRPr="007444EC">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w:t>
      </w:r>
    </w:p>
    <w:p w14:paraId="289197BE" w14:textId="3F50DD11" w:rsidR="007373E8" w:rsidRPr="00ED616D" w:rsidRDefault="007373E8" w:rsidP="00F12092">
      <w:pPr>
        <w:pStyle w:val="Text2-2"/>
        <w:rPr>
          <w:rStyle w:val="Tun"/>
          <w:b w:val="0"/>
        </w:rPr>
      </w:pPr>
      <w:r w:rsidRPr="00ED616D">
        <w:rPr>
          <w:rStyle w:val="Tun"/>
        </w:rPr>
        <w:t xml:space="preserve">Zhotovitel </w:t>
      </w:r>
      <w:r>
        <w:rPr>
          <w:rStyle w:val="Tun"/>
        </w:rPr>
        <w:t xml:space="preserve">bude </w:t>
      </w:r>
      <w:r w:rsidRPr="00ED616D">
        <w:rPr>
          <w:rStyle w:val="Tun"/>
        </w:rPr>
        <w:t xml:space="preserve">stavební a demoliční odpad </w:t>
      </w:r>
      <w:r w:rsidRPr="001A3202">
        <w:rPr>
          <w:rStyle w:val="Tun"/>
          <w:b w:val="0"/>
        </w:rPr>
        <w:t>(skupina katalogu odpadů č.</w:t>
      </w:r>
      <w:r w:rsidR="00597CDE">
        <w:rPr>
          <w:rStyle w:val="Tun"/>
          <w:b w:val="0"/>
        </w:rPr>
        <w:t> </w:t>
      </w:r>
      <w:r w:rsidRPr="001A3202">
        <w:rPr>
          <w:rStyle w:val="Tun"/>
          <w:b w:val="0"/>
        </w:rPr>
        <w:t>17)</w:t>
      </w:r>
      <w:r w:rsidRPr="00ED616D">
        <w:rPr>
          <w:rStyle w:val="Tun"/>
        </w:rPr>
        <w:t xml:space="preserve"> v co největší možné míře recyklovat.</w:t>
      </w:r>
      <w:r w:rsidRPr="00ED616D">
        <w:rPr>
          <w:rStyle w:val="Tun"/>
          <w:b w:val="0"/>
        </w:rPr>
        <w:t xml:space="preserve"> </w:t>
      </w:r>
      <w:r w:rsidR="00D52795" w:rsidRPr="00D52795">
        <w:rPr>
          <w:rStyle w:val="Tun"/>
          <w:b w:val="0"/>
        </w:rPr>
        <w:t>Vytěžená zemina se recykluje, ale nespadá do procesu výpočtu pro recyklaci stavebního a demoličního odpadu.</w:t>
      </w:r>
      <w:r w:rsidRPr="00ED616D">
        <w:rPr>
          <w:rStyle w:val="Tun"/>
          <w:b w:val="0"/>
        </w:rPr>
        <w:t xml:space="preserve"> V rámci Odpadového hospodářství je v </w:t>
      </w:r>
      <w:r w:rsidR="0072535C">
        <w:rPr>
          <w:rStyle w:val="Tun"/>
          <w:b w:val="0"/>
        </w:rPr>
        <w:t>D</w:t>
      </w:r>
      <w:r w:rsidRPr="00ED616D">
        <w:rPr>
          <w:rStyle w:val="Tun"/>
          <w:b w:val="0"/>
        </w:rPr>
        <w:t xml:space="preserve">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AA3020">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Pr>
          <w:rStyle w:val="Tun"/>
          <w:b w:val="0"/>
          <w:i/>
        </w:rPr>
        <w:t> </w:t>
      </w:r>
      <w:r w:rsidRPr="00AA3020">
        <w:rPr>
          <w:rStyle w:val="Tun"/>
          <w:b w:val="0"/>
          <w:i/>
        </w:rPr>
        <w:t>kamení neuvedené pod číslem 17 05 03;  17 05 08 Štěrk ze železničního svršku neuvedený pod číslem 17 05 07; 17 06 04 Izolační materiály neuvedené pod čísly 17 06 01 a 17 06 03; 17 08 02 Stavební materiály na</w:t>
      </w:r>
      <w:r>
        <w:rPr>
          <w:rStyle w:val="Tun"/>
          <w:b w:val="0"/>
          <w:i/>
        </w:rPr>
        <w:t> </w:t>
      </w:r>
      <w:r w:rsidRPr="008974EE">
        <w:rPr>
          <w:rStyle w:val="Tun"/>
          <w:b w:val="0"/>
          <w:i/>
        </w:rPr>
        <w:t>bázi sádry neuvedené pod číslem 17 08 01; 17 09 04 Směsné stavební a</w:t>
      </w:r>
      <w:r>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nýbrž v</w:t>
      </w:r>
      <w:r w:rsidR="000B66EF">
        <w:rPr>
          <w:rStyle w:val="Tun"/>
          <w:b w:val="0"/>
        </w:rPr>
        <w:t> </w:t>
      </w:r>
      <w:r w:rsidRPr="00ED616D">
        <w:rPr>
          <w:rStyle w:val="Tun"/>
          <w:b w:val="0"/>
        </w:rPr>
        <w:t>případě</w:t>
      </w:r>
      <w:r w:rsidR="000B66EF">
        <w:rPr>
          <w:rStyle w:val="Tun"/>
          <w:b w:val="0"/>
        </w:rPr>
        <w:t>,</w:t>
      </w:r>
      <w:r w:rsidRPr="00ED616D">
        <w:rPr>
          <w:rStyle w:val="Tun"/>
          <w:b w:val="0"/>
        </w:rPr>
        <w:t xml:space="preserve"> kdy nedojde k jeho přípravě k opětovnému použití a jeho následného využití Zhotovitelem, bude předáván k dalšímu zpracování na nejbližší k tomu určená recyklační místa/</w:t>
      </w:r>
      <w:r w:rsidRPr="00D636F0">
        <w:rPr>
          <w:rStyle w:val="Tun"/>
          <w:b w:val="0"/>
        </w:rPr>
        <w:t>centra</w:t>
      </w:r>
      <w:r w:rsidRPr="00ED616D">
        <w:rPr>
          <w:rStyle w:val="Tun"/>
          <w:b w:val="0"/>
        </w:rPr>
        <w:t>.</w:t>
      </w:r>
      <w:r w:rsidR="004A7894" w:rsidRPr="004A7894">
        <w:rPr>
          <w:b/>
        </w:rPr>
        <w:t xml:space="preserve"> </w:t>
      </w:r>
      <w:r w:rsidR="004A7894">
        <w:rPr>
          <w:rStyle w:val="Tun"/>
          <w:b w:val="0"/>
        </w:rPr>
        <w:t xml:space="preserve">Rozhodnutí o zřízení místní </w:t>
      </w:r>
      <w:proofErr w:type="spellStart"/>
      <w:r w:rsidR="004A7894">
        <w:rPr>
          <w:rStyle w:val="Tun"/>
          <w:b w:val="0"/>
        </w:rPr>
        <w:t>recykl</w:t>
      </w:r>
      <w:proofErr w:type="spellEnd"/>
      <w:r w:rsidR="004A7894">
        <w:rPr>
          <w:rStyle w:val="Tun"/>
          <w:b w:val="0"/>
        </w:rPr>
        <w:t xml:space="preserve">. zákl. nebo o odvozu na </w:t>
      </w:r>
      <w:proofErr w:type="spellStart"/>
      <w:r w:rsidR="004A7894">
        <w:rPr>
          <w:rStyle w:val="Tun"/>
          <w:b w:val="0"/>
        </w:rPr>
        <w:t>recykl</w:t>
      </w:r>
      <w:proofErr w:type="spellEnd"/>
      <w:r w:rsidR="004A7894">
        <w:rPr>
          <w:rStyle w:val="Tun"/>
          <w:b w:val="0"/>
        </w:rPr>
        <w:t>. místa/centra bude vždy provedeno na základě ekonomické efektivnosti a bude odsouhlaseno Objednatelem</w:t>
      </w:r>
      <w:r w:rsidR="004A7894" w:rsidRPr="00ED616D">
        <w:rPr>
          <w:rStyle w:val="Tun"/>
          <w:b w:val="0"/>
        </w:rPr>
        <w:t>.</w:t>
      </w:r>
      <w:r w:rsidRPr="00ED616D">
        <w:rPr>
          <w:rStyle w:val="Tun"/>
          <w:b w:val="0"/>
        </w:rPr>
        <w:t xml:space="preserve"> Přehled recyklačních center v rámci České republiky je uveden např. na webových stránkách </w:t>
      </w:r>
      <w:hyperlink r:id="rId16" w:history="1">
        <w:r w:rsidRPr="0072535C">
          <w:rPr>
            <w:rStyle w:val="Hypertextovodkaz"/>
            <w:noProof w:val="0"/>
            <w:color w:val="auto"/>
            <w:u w:val="none"/>
          </w:rPr>
          <w:t>https://www.betonserver.cz/skladky-suti-recyklace/recyklacni-centra</w:t>
        </w:r>
      </w:hyperlink>
      <w:r w:rsidRPr="0072535C">
        <w:rPr>
          <w:rStyle w:val="Tun"/>
          <w:b w:val="0"/>
        </w:rPr>
        <w:t>. Zhotovitel ocení položky odpadů v </w:t>
      </w:r>
      <w:r w:rsidR="00066753" w:rsidRPr="00EC386A">
        <w:t>jednotlivých SO/PS</w:t>
      </w:r>
      <w:r w:rsidR="00066753" w:rsidRPr="0072535C">
        <w:t xml:space="preserve"> </w:t>
      </w:r>
      <w:r w:rsidRPr="0072535C">
        <w:rPr>
          <w:rStyle w:val="Tun"/>
          <w:b w:val="0"/>
        </w:rPr>
        <w:t>s výše uvedenými katalogovými čísly odpadů k recyklaci na</w:t>
      </w:r>
      <w:r w:rsidRPr="00ED616D">
        <w:rPr>
          <w:rStyle w:val="Tun"/>
          <w:b w:val="0"/>
        </w:rPr>
        <w:t xml:space="preserve"> jím navržená recyklační </w:t>
      </w:r>
      <w:r w:rsidRPr="00ED616D">
        <w:rPr>
          <w:rStyle w:val="Tun"/>
          <w:b w:val="0"/>
        </w:rPr>
        <w:lastRenderedPageBreak/>
        <w:t xml:space="preserve">místa/centra. Do Závěrečné zprávy o nakládání s odpady je Zhotovitel povinen nad rámec </w:t>
      </w:r>
      <w:r w:rsidR="0072535C">
        <w:rPr>
          <w:rStyle w:val="Tun"/>
          <w:b w:val="0"/>
        </w:rPr>
        <w:t>D</w:t>
      </w:r>
      <w:r w:rsidRPr="00ED616D">
        <w:rPr>
          <w:rStyle w:val="Tun"/>
          <w:b w:val="0"/>
        </w:rPr>
        <w:t xml:space="preserve">okumentace doplnit přehlednou tabulku nejen likvidovaných odpadů, ale i odpadů předaných k recyklaci, popřípadě k přípravě pro opětovné použití. </w:t>
      </w:r>
    </w:p>
    <w:p w14:paraId="19B75983" w14:textId="77777777" w:rsidR="008644AC" w:rsidRPr="00052DB3" w:rsidRDefault="008644AC" w:rsidP="00F12092">
      <w:pPr>
        <w:pStyle w:val="Text2-2"/>
        <w:rPr>
          <w:rStyle w:val="Tun"/>
          <w:b w:val="0"/>
        </w:rPr>
      </w:pPr>
      <w:r w:rsidRPr="00052DB3">
        <w:rPr>
          <w:rStyle w:val="Tun"/>
          <w:b w:val="0"/>
        </w:rPr>
        <w:t xml:space="preserve">Zhotovitel předloží </w:t>
      </w:r>
      <w:r w:rsidR="00524ACB">
        <w:rPr>
          <w:rStyle w:val="Tun"/>
          <w:b w:val="0"/>
        </w:rPr>
        <w:t>Objednateli</w:t>
      </w:r>
      <w:r w:rsidRPr="00052DB3">
        <w:rPr>
          <w:rStyle w:val="Tun"/>
          <w:b w:val="0"/>
        </w:rPr>
        <w:t xml:space="preserve"> a </w:t>
      </w:r>
      <w:r w:rsidR="002A249D">
        <w:rPr>
          <w:rStyle w:val="Tun"/>
          <w:b w:val="0"/>
        </w:rPr>
        <w:t>garantovi za</w:t>
      </w:r>
      <w:r w:rsidR="002A249D"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2A249D">
        <w:rPr>
          <w:rStyle w:val="Tun"/>
          <w:b w:val="0"/>
        </w:rPr>
        <w:t>garanta za</w:t>
      </w:r>
      <w:r w:rsidR="002A249D"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29F1C68A" w14:textId="77777777" w:rsidR="008644AC" w:rsidRPr="00052DB3" w:rsidRDefault="008644AC" w:rsidP="00F12092">
      <w:pPr>
        <w:pStyle w:val="Text2-2"/>
        <w:rPr>
          <w:rStyle w:val="Tun"/>
          <w:b w:val="0"/>
        </w:rPr>
      </w:pPr>
      <w:r w:rsidRPr="00052DB3">
        <w:rPr>
          <w:rStyle w:val="Tun"/>
          <w:b w:val="0"/>
        </w:rPr>
        <w:t xml:space="preserve">Zhotovitel na základě závěrů ze vzorkování předá </w:t>
      </w:r>
      <w:r w:rsidR="00C233E5">
        <w:rPr>
          <w:rStyle w:val="Tun"/>
          <w:b w:val="0"/>
        </w:rPr>
        <w:t>garantovi za</w:t>
      </w:r>
      <w:r w:rsidR="00C233E5" w:rsidRPr="00052DB3">
        <w:rPr>
          <w:rStyle w:val="Tun"/>
          <w:b w:val="0"/>
        </w:rPr>
        <w:t xml:space="preserve">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E91F289" w14:textId="77777777" w:rsidR="0069470F" w:rsidRDefault="0069470F" w:rsidP="0069470F">
      <w:pPr>
        <w:pStyle w:val="Nadpis2-1"/>
      </w:pPr>
      <w:bookmarkStart w:id="55" w:name="_Toc7077140"/>
      <w:bookmarkStart w:id="56" w:name="_Toc163648243"/>
      <w:r w:rsidRPr="00EC2E51">
        <w:t>ORGANIZACE</w:t>
      </w:r>
      <w:r>
        <w:t xml:space="preserve"> VÝSTAVBY, VÝLUKY</w:t>
      </w:r>
      <w:bookmarkEnd w:id="55"/>
      <w:bookmarkEnd w:id="56"/>
    </w:p>
    <w:p w14:paraId="65098B78" w14:textId="77777777" w:rsidR="0072535C" w:rsidRPr="00FB18A2" w:rsidRDefault="0072535C" w:rsidP="0072535C">
      <w:pPr>
        <w:numPr>
          <w:ilvl w:val="2"/>
          <w:numId w:val="8"/>
        </w:numPr>
        <w:spacing w:after="120" w:line="264" w:lineRule="auto"/>
        <w:jc w:val="both"/>
        <w:rPr>
          <w:sz w:val="18"/>
          <w:szCs w:val="18"/>
        </w:rPr>
      </w:pPr>
      <w:r w:rsidRPr="00FB18A2">
        <w:rPr>
          <w:sz w:val="18"/>
          <w:szCs w:val="18"/>
        </w:rPr>
        <w:t xml:space="preserve">V rámci zpracování Dokumentace bude vypracován návrh postupu výstavby (stavební postupy a jejich </w:t>
      </w:r>
      <w:r w:rsidRPr="00FB18A2">
        <w:rPr>
          <w:rFonts w:asciiTheme="minorHAnsi" w:hAnsiTheme="minorHAnsi"/>
          <w:sz w:val="18"/>
          <w:szCs w:val="18"/>
        </w:rPr>
        <w:t>harmonogram, vč. vyznačení doby trvání rozhodujících objektů).</w:t>
      </w:r>
    </w:p>
    <w:p w14:paraId="3A387541" w14:textId="77777777" w:rsidR="0072535C" w:rsidRPr="00FB18A2" w:rsidRDefault="0072535C" w:rsidP="0072535C">
      <w:pPr>
        <w:numPr>
          <w:ilvl w:val="2"/>
          <w:numId w:val="8"/>
        </w:numPr>
        <w:spacing w:after="120" w:line="264" w:lineRule="auto"/>
        <w:jc w:val="both"/>
        <w:rPr>
          <w:sz w:val="18"/>
          <w:szCs w:val="18"/>
        </w:rPr>
      </w:pPr>
      <w:r w:rsidRPr="00FB18A2">
        <w:rPr>
          <w:sz w:val="18"/>
          <w:szCs w:val="18"/>
        </w:rPr>
        <w:t>Bude navržena kumulace prací vyžadující zastavení provozu a délka a počet těchto období budou minimalizovány.</w:t>
      </w:r>
    </w:p>
    <w:p w14:paraId="4A27E419" w14:textId="4C34E418" w:rsidR="00FB18A2" w:rsidRPr="00FB18A2" w:rsidRDefault="00FB18A2" w:rsidP="0072535C">
      <w:pPr>
        <w:numPr>
          <w:ilvl w:val="2"/>
          <w:numId w:val="8"/>
        </w:numPr>
        <w:spacing w:after="120" w:line="264" w:lineRule="auto"/>
        <w:jc w:val="both"/>
        <w:rPr>
          <w:sz w:val="18"/>
          <w:szCs w:val="18"/>
        </w:rPr>
      </w:pPr>
      <w:r w:rsidRPr="00FB18A2">
        <w:rPr>
          <w:sz w:val="18"/>
          <w:szCs w:val="18"/>
        </w:rPr>
        <w:t>Požadavky viz schválená DUR.</w:t>
      </w:r>
    </w:p>
    <w:p w14:paraId="78AEF722" w14:textId="40BD291D" w:rsidR="0072535C" w:rsidRPr="00FB18A2" w:rsidRDefault="0072535C" w:rsidP="0072535C">
      <w:pPr>
        <w:numPr>
          <w:ilvl w:val="2"/>
          <w:numId w:val="8"/>
        </w:numPr>
        <w:spacing w:after="120" w:line="264" w:lineRule="auto"/>
        <w:jc w:val="both"/>
        <w:rPr>
          <w:rFonts w:asciiTheme="minorHAnsi" w:hAnsiTheme="minorHAnsi"/>
          <w:sz w:val="18"/>
          <w:szCs w:val="18"/>
        </w:rPr>
      </w:pPr>
      <w:r w:rsidRPr="00FB18A2">
        <w:rPr>
          <w:rFonts w:asciiTheme="minorHAnsi" w:hAnsiTheme="minorHAnsi"/>
          <w:sz w:val="18"/>
          <w:szCs w:val="18"/>
        </w:rPr>
        <w:t xml:space="preserve">Pro </w:t>
      </w:r>
      <w:r w:rsidRPr="00FB18A2">
        <w:rPr>
          <w:sz w:val="18"/>
          <w:szCs w:val="18"/>
        </w:rPr>
        <w:t xml:space="preserve">jednotlivé stavební postupy / Sekce budou zpracována schémata s vyznačením </w:t>
      </w:r>
      <w:r w:rsidR="00FB18A2">
        <w:rPr>
          <w:sz w:val="18"/>
          <w:szCs w:val="18"/>
        </w:rPr>
        <w:t xml:space="preserve">případných </w:t>
      </w:r>
      <w:r w:rsidRPr="00FB18A2">
        <w:rPr>
          <w:sz w:val="18"/>
          <w:szCs w:val="18"/>
        </w:rPr>
        <w:t>výluk zabezpečovacího zařízení. Každé schéma bude zachycovat výluky vždy v celém řešeném úseku v daném stavebním postupu / </w:t>
      </w:r>
      <w:proofErr w:type="gramStart"/>
      <w:r w:rsidRPr="00FB18A2">
        <w:rPr>
          <w:sz w:val="18"/>
          <w:szCs w:val="18"/>
        </w:rPr>
        <w:t>Sekci - časovém</w:t>
      </w:r>
      <w:proofErr w:type="gramEnd"/>
      <w:r w:rsidRPr="00FB18A2">
        <w:rPr>
          <w:sz w:val="18"/>
          <w:szCs w:val="18"/>
        </w:rPr>
        <w:t xml:space="preserve"> období.</w:t>
      </w:r>
    </w:p>
    <w:p w14:paraId="1D23D695" w14:textId="77777777" w:rsidR="00DA6953" w:rsidRPr="00811815" w:rsidRDefault="00DA6953" w:rsidP="00DA6953">
      <w:pPr>
        <w:pStyle w:val="Nadpis2-1"/>
      </w:pPr>
      <w:bookmarkStart w:id="57" w:name="_Toc12371215"/>
      <w:bookmarkStart w:id="58" w:name="_Toc163648244"/>
      <w:r w:rsidRPr="00811815">
        <w:t>SPECIFICKÉ POŽADAVKY</w:t>
      </w:r>
      <w:bookmarkEnd w:id="57"/>
      <w:bookmarkEnd w:id="58"/>
    </w:p>
    <w:p w14:paraId="64A0CC7A" w14:textId="77777777" w:rsidR="00DA6953" w:rsidRPr="00811815" w:rsidRDefault="00DA6953" w:rsidP="00DA6953">
      <w:pPr>
        <w:pStyle w:val="Text2-1"/>
      </w:pPr>
      <w:r w:rsidRPr="00DA6953">
        <w:t>Podmínky</w:t>
      </w:r>
      <w:r w:rsidRPr="00811815">
        <w:t xml:space="preserve"> pro přidělení výlukových časů, případně jiných omezení železničního provozu, uzavírky komunikací nebo jiné podmínky související s prováděním díla</w:t>
      </w:r>
      <w:r w:rsidR="00CB64A9">
        <w:t xml:space="preserve"> během zhotovení </w:t>
      </w:r>
      <w:r w:rsidR="003E21CF">
        <w:t>D</w:t>
      </w:r>
      <w:r w:rsidR="00CB64A9">
        <w:t>okumentace</w:t>
      </w:r>
      <w:r w:rsidRPr="00811815">
        <w:t>:</w:t>
      </w:r>
    </w:p>
    <w:p w14:paraId="07D15BAF" w14:textId="02CAF3E4" w:rsidR="00DA6953" w:rsidRPr="00DA6953" w:rsidRDefault="00FB18A2" w:rsidP="00DA6953">
      <w:pPr>
        <w:pStyle w:val="Odrka1-1"/>
      </w:pPr>
      <w:r w:rsidRPr="00FB18A2">
        <w:t xml:space="preserve">Výluky zabezpečovacího a sdělovacího zařízení se </w:t>
      </w:r>
      <w:r>
        <w:t>dle DUR nepředpokládají</w:t>
      </w:r>
      <w:r w:rsidRPr="00FB18A2">
        <w:t>. Předpokládá se, že změny budou provedeny ve vlakových pauzách.</w:t>
      </w:r>
    </w:p>
    <w:p w14:paraId="5700271B" w14:textId="77777777" w:rsidR="0069470F" w:rsidRDefault="0069470F" w:rsidP="00C95003">
      <w:pPr>
        <w:pStyle w:val="Nadpis2-1"/>
      </w:pPr>
      <w:bookmarkStart w:id="59" w:name="_Toc7077141"/>
      <w:bookmarkStart w:id="60" w:name="_Toc163648245"/>
      <w:r w:rsidRPr="00EC2E51">
        <w:t>SOUVISEJÍCÍ</w:t>
      </w:r>
      <w:r>
        <w:t xml:space="preserve"> DOKUMENTY A PŘEDPISY</w:t>
      </w:r>
      <w:bookmarkEnd w:id="59"/>
      <w:bookmarkEnd w:id="60"/>
    </w:p>
    <w:p w14:paraId="3BE91179"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750208D" w14:textId="77777777" w:rsidR="007E3765" w:rsidRDefault="007E3765" w:rsidP="00F12092">
      <w:pPr>
        <w:pStyle w:val="Text2-1"/>
      </w:pPr>
      <w:r w:rsidRPr="007D016E">
        <w:t>Objednatel umožňuje Zhotoviteli přístup ke</w:t>
      </w:r>
      <w:r>
        <w:t xml:space="preserve"> svým dokumentům a vnitřním předpisům na</w:t>
      </w:r>
      <w:r w:rsidR="00492AB7">
        <w:t> </w:t>
      </w:r>
      <w:r>
        <w:t xml:space="preserve">svých webových stránkách: </w:t>
      </w:r>
    </w:p>
    <w:p w14:paraId="57FDBA02" w14:textId="77777777" w:rsidR="007E3765" w:rsidRDefault="007E3765" w:rsidP="007E3765">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BD5B113"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w:t>
      </w:r>
      <w:r w:rsidR="00492AB7">
        <w:t> </w:t>
      </w:r>
      <w:r>
        <w:t>základě podané žádosti na níže uvedených kontaktech</w:t>
      </w:r>
      <w:r w:rsidRPr="007D016E">
        <w:t>:</w:t>
      </w:r>
    </w:p>
    <w:p w14:paraId="0FF6F149"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F9326A9" w14:textId="77777777" w:rsidR="005D61E2" w:rsidRPr="00E85446" w:rsidRDefault="005D61E2" w:rsidP="005D61E2">
      <w:pPr>
        <w:pStyle w:val="Textbezslovn"/>
        <w:keepNext/>
        <w:spacing w:after="0"/>
        <w:rPr>
          <w:rStyle w:val="Tun"/>
        </w:rPr>
      </w:pPr>
      <w:r>
        <w:rPr>
          <w:rStyle w:val="Tun"/>
        </w:rPr>
        <w:t>Centrum te</w:t>
      </w:r>
      <w:r w:rsidR="003E21CF">
        <w:rPr>
          <w:rStyle w:val="Tun"/>
        </w:rPr>
        <w:t>chni</w:t>
      </w:r>
      <w:r>
        <w:rPr>
          <w:rStyle w:val="Tun"/>
        </w:rPr>
        <w:t>ky a diagnostiky</w:t>
      </w:r>
      <w:r w:rsidRPr="00E85446">
        <w:rPr>
          <w:rStyle w:val="Tun"/>
        </w:rPr>
        <w:t xml:space="preserve"> </w:t>
      </w:r>
    </w:p>
    <w:p w14:paraId="1B3ECA28" w14:textId="77777777" w:rsidR="005D61E2" w:rsidRPr="007D7A4E" w:rsidRDefault="00D636F0" w:rsidP="005D61E2">
      <w:pPr>
        <w:pStyle w:val="Textbezslovn"/>
        <w:keepNext/>
        <w:spacing w:after="0"/>
        <w:rPr>
          <w:b/>
        </w:rPr>
      </w:pPr>
      <w:r>
        <w:rPr>
          <w:rStyle w:val="Tun"/>
        </w:rPr>
        <w:t>Odbor servisních služeb</w:t>
      </w:r>
      <w:r w:rsidR="002F0D40">
        <w:rPr>
          <w:rStyle w:val="Tun"/>
        </w:rPr>
        <w:t>, OHČ</w:t>
      </w:r>
      <w:r w:rsidR="002F0D40" w:rsidRPr="007D7A4E" w:rsidDel="002F0D40">
        <w:rPr>
          <w:b/>
        </w:rPr>
        <w:t xml:space="preserve"> </w:t>
      </w:r>
    </w:p>
    <w:p w14:paraId="52DE332D" w14:textId="77777777" w:rsidR="005D61E2" w:rsidRPr="007D016E" w:rsidRDefault="005D61E2" w:rsidP="005D61E2">
      <w:pPr>
        <w:pStyle w:val="Textbezslovn"/>
        <w:keepNext/>
        <w:spacing w:after="0"/>
      </w:pPr>
      <w:r>
        <w:t>Jeremenkova 103/23</w:t>
      </w:r>
    </w:p>
    <w:p w14:paraId="315E2C9A" w14:textId="77777777" w:rsidR="005D61E2" w:rsidRDefault="005D61E2" w:rsidP="005D61E2">
      <w:pPr>
        <w:pStyle w:val="Textbezslovn"/>
      </w:pPr>
      <w:r w:rsidRPr="007D016E">
        <w:t>77</w:t>
      </w:r>
      <w:r>
        <w:t>9 00</w:t>
      </w:r>
      <w:r w:rsidRPr="007D016E">
        <w:t xml:space="preserve"> </w:t>
      </w:r>
      <w:r w:rsidRPr="00BA22D4">
        <w:t>Olomouc</w:t>
      </w:r>
    </w:p>
    <w:p w14:paraId="04E1CEF7"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w:t>
      </w:r>
      <w:r w:rsidR="00D636F0">
        <w:rPr>
          <w:rStyle w:val="Tun"/>
        </w:rPr>
        <w:t>spravazeleznic</w:t>
      </w:r>
      <w:r w:rsidRPr="003846BE">
        <w:rPr>
          <w:rStyle w:val="Tun"/>
        </w:rPr>
        <w:t>.cz</w:t>
      </w:r>
    </w:p>
    <w:p w14:paraId="65CD83FD"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84D6BD6" w14:textId="77777777" w:rsidR="005D61E2" w:rsidRDefault="005D61E2" w:rsidP="005D61E2">
      <w:pPr>
        <w:pStyle w:val="Textbezslovn"/>
      </w:pPr>
      <w:r w:rsidRPr="005D61E2">
        <w:lastRenderedPageBreak/>
        <w:t>Ceníky</w:t>
      </w:r>
      <w:r>
        <w:t xml:space="preserve">: </w:t>
      </w:r>
      <w:r w:rsidRPr="00E64846">
        <w:t>https://typdok.tudc.cz/</w:t>
      </w:r>
    </w:p>
    <w:p w14:paraId="6D2EABEF" w14:textId="77777777" w:rsidR="0069470F" w:rsidRDefault="0069470F" w:rsidP="0069470F">
      <w:pPr>
        <w:pStyle w:val="Nadpis2-1"/>
      </w:pPr>
      <w:bookmarkStart w:id="61" w:name="_Toc7077142"/>
      <w:bookmarkStart w:id="62" w:name="_Toc163648246"/>
      <w:r>
        <w:t>PŘÍLOHY</w:t>
      </w:r>
      <w:bookmarkEnd w:id="61"/>
      <w:bookmarkEnd w:id="62"/>
    </w:p>
    <w:p w14:paraId="1ADC80FA" w14:textId="77777777" w:rsidR="00CC2918" w:rsidRDefault="00CC2918" w:rsidP="00F12092">
      <w:pPr>
        <w:pStyle w:val="Text2-1"/>
      </w:pPr>
      <w:bookmarkStart w:id="63" w:name="_Ref92267992"/>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63"/>
    </w:p>
    <w:p w14:paraId="184CB5EA" w14:textId="77777777" w:rsidR="00D52795" w:rsidRDefault="00D52795" w:rsidP="00F12092">
      <w:pPr>
        <w:pStyle w:val="Text2-1"/>
      </w:pPr>
      <w:bookmarkStart w:id="64" w:name="_Ref119066353"/>
      <w:bookmarkStart w:id="65" w:name="_Ref121495527"/>
      <w:r>
        <w:t xml:space="preserve">Seznam položek schvalovacího souboru </w:t>
      </w:r>
      <w:proofErr w:type="spellStart"/>
      <w:r w:rsidRPr="0097328D">
        <w:t>T</w:t>
      </w:r>
      <w:r>
        <w:t>rackside</w:t>
      </w:r>
      <w:proofErr w:type="spellEnd"/>
      <w:r>
        <w:t xml:space="preserve"> </w:t>
      </w:r>
      <w:proofErr w:type="spellStart"/>
      <w:r>
        <w:t>Approval</w:t>
      </w:r>
      <w:bookmarkEnd w:id="64"/>
      <w:proofErr w:type="spellEnd"/>
      <w:r w:rsidRPr="000E2D3F">
        <w:t xml:space="preserve"> </w:t>
      </w:r>
    </w:p>
    <w:p w14:paraId="51EB833C" w14:textId="77777777" w:rsidR="00D52795" w:rsidRPr="005A5D09" w:rsidRDefault="00D52795" w:rsidP="00F12092">
      <w:pPr>
        <w:pStyle w:val="Text2-1"/>
      </w:pPr>
      <w:bookmarkStart w:id="66" w:name="_Ref121839774"/>
      <w:r w:rsidRPr="005A5D09">
        <w:t>Specifikace a zásady uchovávání a výměny dat mezi JZP a technologiemi ŽDC, v. 1.00 – 07/2022</w:t>
      </w:r>
      <w:bookmarkEnd w:id="65"/>
      <w:bookmarkEnd w:id="66"/>
    </w:p>
    <w:p w14:paraId="20907E84" w14:textId="7F8C0326" w:rsidR="0069470F" w:rsidRDefault="00FB18A2" w:rsidP="00FB18A2">
      <w:pPr>
        <w:pStyle w:val="Text2-1"/>
      </w:pPr>
      <w:bookmarkStart w:id="67" w:name="_Ref147837806"/>
      <w:r>
        <w:t>Tabulky traťových poměrů (TTP</w:t>
      </w:r>
      <w:bookmarkEnd w:id="67"/>
      <w:r>
        <w:t xml:space="preserve"> </w:t>
      </w:r>
      <w:proofErr w:type="gramStart"/>
      <w:r>
        <w:t>325C</w:t>
      </w:r>
      <w:proofErr w:type="gramEnd"/>
      <w:r>
        <w:t>)</w:t>
      </w:r>
    </w:p>
    <w:p w14:paraId="625250F0" w14:textId="77777777" w:rsidR="005D7A71" w:rsidRDefault="005D7A71" w:rsidP="0069470F">
      <w:pPr>
        <w:pStyle w:val="Textbezslovn"/>
      </w:pPr>
    </w:p>
    <w:p w14:paraId="0AF7EFDE" w14:textId="77777777" w:rsidR="00826B7B" w:rsidRDefault="00826B7B"/>
    <w:sectPr w:rsidR="00826B7B" w:rsidSect="00491DE5">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0F297E5" w16cex:dateUtc="2024-04-16T06: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8384D" w14:textId="77777777" w:rsidR="00491DE5" w:rsidRDefault="00491DE5" w:rsidP="00962258">
      <w:pPr>
        <w:spacing w:after="0" w:line="240" w:lineRule="auto"/>
      </w:pPr>
      <w:r>
        <w:separator/>
      </w:r>
    </w:p>
  </w:endnote>
  <w:endnote w:type="continuationSeparator" w:id="0">
    <w:p w14:paraId="0356CA0A" w14:textId="77777777" w:rsidR="00491DE5" w:rsidRDefault="00491D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5157" w:rsidRPr="003462EB" w14:paraId="2AEF7DC5" w14:textId="77777777" w:rsidTr="00633336">
      <w:tc>
        <w:tcPr>
          <w:tcW w:w="907" w:type="dxa"/>
          <w:tcMar>
            <w:left w:w="0" w:type="dxa"/>
            <w:right w:w="0" w:type="dxa"/>
          </w:tcMar>
          <w:vAlign w:val="bottom"/>
        </w:tcPr>
        <w:p w14:paraId="15C9F2CC" w14:textId="77777777" w:rsidR="002A5157" w:rsidRPr="00B8518B" w:rsidRDefault="002A515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5E">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725E">
            <w:rPr>
              <w:rStyle w:val="slostrnky"/>
              <w:noProof/>
            </w:rPr>
            <w:t>28</w:t>
          </w:r>
          <w:r w:rsidRPr="00B8518B">
            <w:rPr>
              <w:rStyle w:val="slostrnky"/>
            </w:rPr>
            <w:fldChar w:fldCharType="end"/>
          </w:r>
        </w:p>
      </w:tc>
      <w:tc>
        <w:tcPr>
          <w:tcW w:w="0" w:type="auto"/>
          <w:vAlign w:val="bottom"/>
        </w:tcPr>
        <w:p w14:paraId="7F743D12" w14:textId="6E7CFD0B" w:rsidR="002A5157" w:rsidRPr="003462EB" w:rsidRDefault="00F86B39" w:rsidP="008664BF">
          <w:pPr>
            <w:pStyle w:val="Zpatvlevo"/>
          </w:pPr>
          <w:r>
            <w:fldChar w:fldCharType="begin"/>
          </w:r>
          <w:r>
            <w:instrText xml:space="preserve"> STYLEREF  _Název_akce  \* MERGEFORMAT </w:instrText>
          </w:r>
          <w:r>
            <w:fldChar w:fldCharType="separate"/>
          </w:r>
          <w:r>
            <w:rPr>
              <w:noProof/>
            </w:rPr>
            <w:t>„Implementace ETCS Regional Havlíčkův Brod – Humpolec“</w:t>
          </w:r>
          <w:r>
            <w:rPr>
              <w:noProof/>
            </w:rPr>
            <w:fldChar w:fldCharType="end"/>
          </w:r>
        </w:p>
        <w:p w14:paraId="2957C7E3" w14:textId="77777777" w:rsidR="002A5157" w:rsidRDefault="002A5157" w:rsidP="00722CCE">
          <w:pPr>
            <w:pStyle w:val="Zpatvlevo"/>
          </w:pPr>
          <w:r>
            <w:t xml:space="preserve">Příloha č. 2 </w:t>
          </w:r>
          <w:proofErr w:type="gramStart"/>
          <w:r>
            <w:t>d)e</w:t>
          </w:r>
          <w:proofErr w:type="gramEnd"/>
          <w:r>
            <w:t xml:space="preserve"> - Zvláštní</w:t>
          </w:r>
          <w:r w:rsidRPr="003462EB">
            <w:t xml:space="preserve"> technické podmínky</w:t>
          </w:r>
        </w:p>
        <w:p w14:paraId="279C1C1E" w14:textId="77777777" w:rsidR="002A5157" w:rsidRPr="003462EB" w:rsidRDefault="002A5157" w:rsidP="00EC42B7">
          <w:pPr>
            <w:pStyle w:val="Zpatvlevo"/>
          </w:pPr>
          <w:r>
            <w:t xml:space="preserve">Zhotovení Projektová dokumentace a </w:t>
          </w:r>
          <w:r w:rsidRPr="003462EB">
            <w:t>Zhotovení stavby</w:t>
          </w:r>
          <w:r>
            <w:t xml:space="preserve"> (ZTP D+B)</w:t>
          </w:r>
        </w:p>
      </w:tc>
    </w:tr>
  </w:tbl>
  <w:p w14:paraId="40B8C45C" w14:textId="77777777" w:rsidR="002A5157" w:rsidRPr="00614E71" w:rsidRDefault="002A515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5157" w:rsidRPr="009E09BE" w14:paraId="285A9210" w14:textId="77777777" w:rsidTr="00633336">
      <w:tc>
        <w:tcPr>
          <w:tcW w:w="0" w:type="auto"/>
          <w:tcMar>
            <w:left w:w="0" w:type="dxa"/>
            <w:right w:w="0" w:type="dxa"/>
          </w:tcMar>
          <w:vAlign w:val="bottom"/>
        </w:tcPr>
        <w:p w14:paraId="5D9C586F" w14:textId="659A6D69" w:rsidR="002A5157" w:rsidRDefault="00F86B39" w:rsidP="00722CCE">
          <w:pPr>
            <w:pStyle w:val="Zpatvpravo"/>
          </w:pPr>
          <w:r>
            <w:fldChar w:fldCharType="begin"/>
          </w:r>
          <w:r>
            <w:instrText xml:space="preserve"> STYLEREF  _Název_akce  \* MERGEFORMAT </w:instrText>
          </w:r>
          <w:r>
            <w:fldChar w:fldCharType="separate"/>
          </w:r>
          <w:r>
            <w:rPr>
              <w:noProof/>
            </w:rPr>
            <w:t>„Implementace ETCS Regional Havlíčkův Brod – Humpolec“</w:t>
          </w:r>
          <w:r>
            <w:rPr>
              <w:noProof/>
            </w:rPr>
            <w:fldChar w:fldCharType="end"/>
          </w:r>
        </w:p>
        <w:p w14:paraId="51F97AAE" w14:textId="77777777" w:rsidR="002A5157" w:rsidRDefault="002A5157" w:rsidP="002454AA">
          <w:pPr>
            <w:pStyle w:val="Zpatvpravo"/>
          </w:pPr>
          <w:r>
            <w:t>Příloha č. 2 d) - Zvláštní</w:t>
          </w:r>
          <w:r w:rsidRPr="003462EB">
            <w:t xml:space="preserve"> technické podmínky</w:t>
          </w:r>
        </w:p>
        <w:p w14:paraId="6AE455AD" w14:textId="77777777" w:rsidR="002A5157" w:rsidRPr="003462EB" w:rsidRDefault="002A5157" w:rsidP="00C70BEE">
          <w:pPr>
            <w:pStyle w:val="Zpatvpravo"/>
            <w:rPr>
              <w:rStyle w:val="slostrnky"/>
              <w:b w:val="0"/>
              <w:color w:val="auto"/>
              <w:sz w:val="12"/>
            </w:rPr>
          </w:pPr>
          <w:r>
            <w:t xml:space="preserve">Zhotovení Projektová dokumentace a </w:t>
          </w:r>
          <w:r w:rsidRPr="003462EB">
            <w:t>Zhotovení stavby</w:t>
          </w:r>
          <w:r>
            <w:t xml:space="preserve"> (ZTP D+B)</w:t>
          </w:r>
        </w:p>
      </w:tc>
      <w:tc>
        <w:tcPr>
          <w:tcW w:w="907" w:type="dxa"/>
          <w:vAlign w:val="bottom"/>
        </w:tcPr>
        <w:p w14:paraId="54B7C056" w14:textId="77777777" w:rsidR="002A5157" w:rsidRPr="009E09BE" w:rsidRDefault="002A515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5E">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725E">
            <w:rPr>
              <w:rStyle w:val="slostrnky"/>
              <w:noProof/>
            </w:rPr>
            <w:t>28</w:t>
          </w:r>
          <w:r w:rsidRPr="00B8518B">
            <w:rPr>
              <w:rStyle w:val="slostrnky"/>
            </w:rPr>
            <w:fldChar w:fldCharType="end"/>
          </w:r>
        </w:p>
      </w:tc>
    </w:tr>
  </w:tbl>
  <w:p w14:paraId="35A23C17" w14:textId="77777777" w:rsidR="002A5157" w:rsidRPr="00B8518B" w:rsidRDefault="002A515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6512" w14:textId="77777777" w:rsidR="002A5157" w:rsidRPr="00B8518B" w:rsidRDefault="002A5157" w:rsidP="00460660">
    <w:pPr>
      <w:pStyle w:val="Zpat"/>
      <w:rPr>
        <w:sz w:val="2"/>
        <w:szCs w:val="2"/>
      </w:rPr>
    </w:pPr>
  </w:p>
  <w:p w14:paraId="075C4E64" w14:textId="77777777" w:rsidR="002A5157" w:rsidRDefault="002A5157" w:rsidP="00646589">
    <w:pPr>
      <w:pStyle w:val="Zpatvlevo"/>
      <w:rPr>
        <w:rFonts w:cs="Calibri"/>
        <w:szCs w:val="12"/>
      </w:rPr>
    </w:pPr>
  </w:p>
  <w:p w14:paraId="7B3806B3" w14:textId="77777777" w:rsidR="002A5157" w:rsidRPr="00460660" w:rsidRDefault="002A51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DBF83" w14:textId="77777777" w:rsidR="00491DE5" w:rsidRDefault="00491DE5" w:rsidP="00962258">
      <w:pPr>
        <w:spacing w:after="0" w:line="240" w:lineRule="auto"/>
      </w:pPr>
      <w:r>
        <w:separator/>
      </w:r>
    </w:p>
  </w:footnote>
  <w:footnote w:type="continuationSeparator" w:id="0">
    <w:p w14:paraId="1B098DF6" w14:textId="77777777" w:rsidR="00491DE5" w:rsidRDefault="00491D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5157" w14:paraId="78E58601" w14:textId="77777777" w:rsidTr="00B22106">
      <w:trPr>
        <w:trHeight w:hRule="exact" w:val="936"/>
      </w:trPr>
      <w:tc>
        <w:tcPr>
          <w:tcW w:w="1361" w:type="dxa"/>
          <w:tcMar>
            <w:left w:w="0" w:type="dxa"/>
            <w:right w:w="0" w:type="dxa"/>
          </w:tcMar>
        </w:tcPr>
        <w:p w14:paraId="0170CDCA" w14:textId="77777777" w:rsidR="002A5157" w:rsidRPr="00B8518B" w:rsidRDefault="002A5157" w:rsidP="00FC6389">
          <w:pPr>
            <w:pStyle w:val="Zpat"/>
            <w:rPr>
              <w:rStyle w:val="slostrnky"/>
            </w:rPr>
          </w:pPr>
        </w:p>
      </w:tc>
      <w:tc>
        <w:tcPr>
          <w:tcW w:w="3458" w:type="dxa"/>
          <w:shd w:val="clear" w:color="auto" w:fill="auto"/>
          <w:tcMar>
            <w:left w:w="0" w:type="dxa"/>
            <w:right w:w="0" w:type="dxa"/>
          </w:tcMar>
        </w:tcPr>
        <w:p w14:paraId="5F936F29" w14:textId="77777777" w:rsidR="002A5157" w:rsidRDefault="002A5157" w:rsidP="00FC6389">
          <w:pPr>
            <w:pStyle w:val="Zpat"/>
          </w:pPr>
          <w:r>
            <w:rPr>
              <w:noProof/>
              <w:lang w:eastAsia="cs-CZ"/>
            </w:rPr>
            <w:drawing>
              <wp:anchor distT="0" distB="0" distL="114300" distR="114300" simplePos="0" relativeHeight="251674624" behindDoc="0" locked="1" layoutInCell="1" allowOverlap="1" wp14:anchorId="1B31CACD" wp14:editId="603DDA3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1C5B40" w14:textId="77777777" w:rsidR="002A5157" w:rsidRPr="00D6163D" w:rsidRDefault="002A5157" w:rsidP="00FC6389">
          <w:pPr>
            <w:pStyle w:val="Druhdokumentu"/>
          </w:pPr>
        </w:p>
      </w:tc>
    </w:tr>
    <w:tr w:rsidR="002A5157" w14:paraId="5A840284" w14:textId="77777777" w:rsidTr="00B22106">
      <w:trPr>
        <w:trHeight w:hRule="exact" w:val="936"/>
      </w:trPr>
      <w:tc>
        <w:tcPr>
          <w:tcW w:w="1361" w:type="dxa"/>
          <w:tcMar>
            <w:left w:w="0" w:type="dxa"/>
            <w:right w:w="0" w:type="dxa"/>
          </w:tcMar>
        </w:tcPr>
        <w:p w14:paraId="1852D9D0" w14:textId="77777777" w:rsidR="002A5157" w:rsidRPr="00B8518B" w:rsidRDefault="002A5157" w:rsidP="00FC6389">
          <w:pPr>
            <w:pStyle w:val="Zpat"/>
            <w:rPr>
              <w:rStyle w:val="slostrnky"/>
            </w:rPr>
          </w:pPr>
        </w:p>
      </w:tc>
      <w:tc>
        <w:tcPr>
          <w:tcW w:w="3458" w:type="dxa"/>
          <w:shd w:val="clear" w:color="auto" w:fill="auto"/>
          <w:tcMar>
            <w:left w:w="0" w:type="dxa"/>
            <w:right w:w="0" w:type="dxa"/>
          </w:tcMar>
        </w:tcPr>
        <w:p w14:paraId="3D7AC75F" w14:textId="77777777" w:rsidR="002A5157" w:rsidRDefault="002A5157" w:rsidP="00FC6389">
          <w:pPr>
            <w:pStyle w:val="Zpat"/>
          </w:pPr>
        </w:p>
      </w:tc>
      <w:tc>
        <w:tcPr>
          <w:tcW w:w="5756" w:type="dxa"/>
          <w:shd w:val="clear" w:color="auto" w:fill="auto"/>
          <w:tcMar>
            <w:left w:w="0" w:type="dxa"/>
            <w:right w:w="0" w:type="dxa"/>
          </w:tcMar>
        </w:tcPr>
        <w:p w14:paraId="2A3F53F1" w14:textId="77777777" w:rsidR="002A5157" w:rsidRPr="00D6163D" w:rsidRDefault="002A5157" w:rsidP="00FC6389">
          <w:pPr>
            <w:pStyle w:val="Druhdokumentu"/>
          </w:pPr>
        </w:p>
      </w:tc>
    </w:tr>
  </w:tbl>
  <w:p w14:paraId="1561641D" w14:textId="77777777" w:rsidR="002A5157" w:rsidRPr="00D6163D" w:rsidRDefault="002A5157" w:rsidP="00FC6389">
    <w:pPr>
      <w:pStyle w:val="Zhlav"/>
      <w:rPr>
        <w:sz w:val="8"/>
        <w:szCs w:val="8"/>
      </w:rPr>
    </w:pPr>
  </w:p>
  <w:p w14:paraId="544A5E10" w14:textId="77777777" w:rsidR="002A5157" w:rsidRPr="00460660" w:rsidRDefault="002A51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A721C9"/>
    <w:multiLevelType w:val="hybridMultilevel"/>
    <w:tmpl w:val="8520BC4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09573D"/>
    <w:multiLevelType w:val="multilevel"/>
    <w:tmpl w:val="FFFFFFFF"/>
    <w:lvl w:ilvl="0">
      <w:start w:val="1"/>
      <w:numFmt w:val="decimal"/>
      <w:lvlText w:val="%1."/>
      <w:lvlJc w:val="left"/>
      <w:pPr>
        <w:tabs>
          <w:tab w:val="num" w:pos="737"/>
        </w:tabs>
        <w:ind w:left="737" w:hanging="737"/>
      </w:pPr>
      <w:rPr>
        <w:rFonts w:cs="Times New Roman" w:hint="default"/>
      </w:rPr>
    </w:lvl>
    <w:lvl w:ilvl="1">
      <w:start w:val="1"/>
      <w:numFmt w:val="decimal"/>
      <w:lvlText w:val="%1.%2"/>
      <w:lvlJc w:val="left"/>
      <w:pPr>
        <w:tabs>
          <w:tab w:val="num" w:pos="737"/>
        </w:tabs>
        <w:ind w:left="737" w:hanging="737"/>
      </w:pPr>
      <w:rPr>
        <w:rFonts w:asciiTheme="majorHAnsi" w:hAnsiTheme="majorHAnsi"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cs="Times New Roman" w:hint="default"/>
      </w:rPr>
    </w:lvl>
    <w:lvl w:ilvl="5">
      <w:start w:val="1"/>
      <w:numFmt w:val="lowerRoman"/>
      <w:lvlText w:val="%6."/>
      <w:lvlJc w:val="right"/>
      <w:pPr>
        <w:tabs>
          <w:tab w:val="num" w:pos="567"/>
        </w:tabs>
        <w:ind w:left="737" w:hanging="737"/>
      </w:pPr>
      <w:rPr>
        <w:rFonts w:cs="Times New Roman" w:hint="default"/>
      </w:rPr>
    </w:lvl>
    <w:lvl w:ilvl="6">
      <w:start w:val="1"/>
      <w:numFmt w:val="decimal"/>
      <w:lvlText w:val="%7."/>
      <w:lvlJc w:val="left"/>
      <w:pPr>
        <w:tabs>
          <w:tab w:val="num" w:pos="567"/>
        </w:tabs>
        <w:ind w:left="737" w:hanging="737"/>
      </w:pPr>
      <w:rPr>
        <w:rFonts w:cs="Times New Roman" w:hint="default"/>
      </w:rPr>
    </w:lvl>
    <w:lvl w:ilvl="7">
      <w:start w:val="1"/>
      <w:numFmt w:val="lowerLetter"/>
      <w:lvlText w:val="%8."/>
      <w:lvlJc w:val="left"/>
      <w:pPr>
        <w:tabs>
          <w:tab w:val="num" w:pos="567"/>
        </w:tabs>
        <w:ind w:left="737" w:hanging="737"/>
      </w:pPr>
      <w:rPr>
        <w:rFonts w:cs="Times New Roman" w:hint="default"/>
      </w:rPr>
    </w:lvl>
    <w:lvl w:ilvl="8">
      <w:start w:val="1"/>
      <w:numFmt w:val="lowerRoman"/>
      <w:lvlText w:val="%9."/>
      <w:lvlJc w:val="right"/>
      <w:pPr>
        <w:tabs>
          <w:tab w:val="num" w:pos="567"/>
        </w:tabs>
        <w:ind w:left="737" w:hanging="737"/>
      </w:pPr>
      <w:rPr>
        <w:rFonts w:cs="Times New Roman" w:hint="default"/>
      </w:rPr>
    </w:lvl>
  </w:abstractNum>
  <w:abstractNum w:abstractNumId="10"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4"/>
  </w:num>
  <w:num w:numId="10">
    <w:abstractNumId w:val="8"/>
  </w:num>
  <w:num w:numId="11">
    <w:abstractNumId w:val="11"/>
  </w:num>
  <w:num w:numId="12">
    <w:abstractNumId w:val="13"/>
  </w:num>
  <w:num w:numId="13">
    <w:abstractNumId w:val="2"/>
  </w:num>
  <w:num w:numId="14">
    <w:abstractNumId w:val="4"/>
  </w:num>
  <w:num w:numId="15">
    <w:abstractNumId w:val="14"/>
  </w:num>
  <w:num w:numId="16">
    <w:abstractNumId w:val="10"/>
  </w:num>
  <w:num w:numId="17">
    <w:abstractNumId w:val="2"/>
  </w:num>
  <w:num w:numId="18">
    <w:abstractNumId w:val="4"/>
  </w:num>
  <w:num w:numId="19">
    <w:abstractNumId w:val="4"/>
  </w:num>
  <w:num w:numId="20">
    <w:abstractNumId w:val="8"/>
  </w:num>
  <w:num w:numId="21">
    <w:abstractNumId w:val="8"/>
  </w:num>
  <w:num w:numId="22">
    <w:abstractNumId w:val="8"/>
  </w:num>
  <w:num w:numId="23">
    <w:abstractNumId w:val="8"/>
  </w:num>
  <w:num w:numId="24">
    <w:abstractNumId w:val="8"/>
  </w:num>
  <w:num w:numId="25">
    <w:abstractNumId w:val="11"/>
  </w:num>
  <w:num w:numId="26">
    <w:abstractNumId w:val="11"/>
  </w:num>
  <w:num w:numId="27">
    <w:abstractNumId w:val="11"/>
  </w:num>
  <w:num w:numId="28">
    <w:abstractNumId w:val="11"/>
  </w:num>
  <w:num w:numId="29">
    <w:abstractNumId w:val="11"/>
  </w:num>
  <w:num w:numId="30">
    <w:abstractNumId w:val="13"/>
  </w:num>
  <w:num w:numId="31">
    <w:abstractNumId w:val="2"/>
  </w:num>
  <w:num w:numId="32">
    <w:abstractNumId w:val="2"/>
  </w:num>
  <w:num w:numId="33">
    <w:abstractNumId w:val="4"/>
  </w:num>
  <w:num w:numId="34">
    <w:abstractNumId w:val="4"/>
  </w:num>
  <w:num w:numId="35">
    <w:abstractNumId w:val="14"/>
  </w:num>
  <w:num w:numId="36">
    <w:abstractNumId w:val="14"/>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
  </w:num>
  <w:num w:numId="45">
    <w:abstractNumId w:val="5"/>
  </w:num>
  <w:num w:numId="46">
    <w:abstractNumId w:val="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FA8"/>
    <w:rsid w:val="0000675A"/>
    <w:rsid w:val="00012EC4"/>
    <w:rsid w:val="00015EF9"/>
    <w:rsid w:val="00017F3C"/>
    <w:rsid w:val="00021B24"/>
    <w:rsid w:val="00041EC8"/>
    <w:rsid w:val="0004268A"/>
    <w:rsid w:val="00042933"/>
    <w:rsid w:val="0004302A"/>
    <w:rsid w:val="00050CF6"/>
    <w:rsid w:val="00054FC6"/>
    <w:rsid w:val="0005771F"/>
    <w:rsid w:val="0006465A"/>
    <w:rsid w:val="0006588D"/>
    <w:rsid w:val="00065EF4"/>
    <w:rsid w:val="00065FA6"/>
    <w:rsid w:val="00066753"/>
    <w:rsid w:val="00067A5E"/>
    <w:rsid w:val="00070CD2"/>
    <w:rsid w:val="000719BB"/>
    <w:rsid w:val="0007276E"/>
    <w:rsid w:val="00072A65"/>
    <w:rsid w:val="00072C1E"/>
    <w:rsid w:val="00076B14"/>
    <w:rsid w:val="00082645"/>
    <w:rsid w:val="0008461A"/>
    <w:rsid w:val="00085DB8"/>
    <w:rsid w:val="000A0C6D"/>
    <w:rsid w:val="000A274C"/>
    <w:rsid w:val="000A6E75"/>
    <w:rsid w:val="000A70C2"/>
    <w:rsid w:val="000B3386"/>
    <w:rsid w:val="000B408F"/>
    <w:rsid w:val="000B4EB8"/>
    <w:rsid w:val="000B66EF"/>
    <w:rsid w:val="000C41F2"/>
    <w:rsid w:val="000D22C4"/>
    <w:rsid w:val="000D27D1"/>
    <w:rsid w:val="000E1A7F"/>
    <w:rsid w:val="000F15F1"/>
    <w:rsid w:val="000F4B80"/>
    <w:rsid w:val="00110278"/>
    <w:rsid w:val="00111422"/>
    <w:rsid w:val="0011173C"/>
    <w:rsid w:val="00112864"/>
    <w:rsid w:val="00114472"/>
    <w:rsid w:val="00114988"/>
    <w:rsid w:val="00114DE9"/>
    <w:rsid w:val="00115069"/>
    <w:rsid w:val="001150F2"/>
    <w:rsid w:val="00117D78"/>
    <w:rsid w:val="00126183"/>
    <w:rsid w:val="00132755"/>
    <w:rsid w:val="00135D67"/>
    <w:rsid w:val="00136398"/>
    <w:rsid w:val="0014103D"/>
    <w:rsid w:val="00146596"/>
    <w:rsid w:val="00146BCB"/>
    <w:rsid w:val="0015027B"/>
    <w:rsid w:val="00150B2C"/>
    <w:rsid w:val="00151853"/>
    <w:rsid w:val="00153B6C"/>
    <w:rsid w:val="00155133"/>
    <w:rsid w:val="00156E97"/>
    <w:rsid w:val="001656A2"/>
    <w:rsid w:val="00167E27"/>
    <w:rsid w:val="00170EC5"/>
    <w:rsid w:val="001745DD"/>
    <w:rsid w:val="001747C1"/>
    <w:rsid w:val="00177D6B"/>
    <w:rsid w:val="00180BD6"/>
    <w:rsid w:val="001843C2"/>
    <w:rsid w:val="001860AA"/>
    <w:rsid w:val="001861CB"/>
    <w:rsid w:val="00191F90"/>
    <w:rsid w:val="001A3202"/>
    <w:rsid w:val="001A3B3C"/>
    <w:rsid w:val="001B34E8"/>
    <w:rsid w:val="001B4180"/>
    <w:rsid w:val="001B449A"/>
    <w:rsid w:val="001B4E74"/>
    <w:rsid w:val="001B7668"/>
    <w:rsid w:val="001C2FA2"/>
    <w:rsid w:val="001C645F"/>
    <w:rsid w:val="001D21A5"/>
    <w:rsid w:val="001D7275"/>
    <w:rsid w:val="001E042E"/>
    <w:rsid w:val="001E050E"/>
    <w:rsid w:val="001E678E"/>
    <w:rsid w:val="001E726D"/>
    <w:rsid w:val="001F7BAF"/>
    <w:rsid w:val="002003E1"/>
    <w:rsid w:val="002007BA"/>
    <w:rsid w:val="002038C9"/>
    <w:rsid w:val="002071BB"/>
    <w:rsid w:val="00207DF5"/>
    <w:rsid w:val="002108DF"/>
    <w:rsid w:val="00213C64"/>
    <w:rsid w:val="00216772"/>
    <w:rsid w:val="00224EA2"/>
    <w:rsid w:val="002312FC"/>
    <w:rsid w:val="00232000"/>
    <w:rsid w:val="00240B81"/>
    <w:rsid w:val="00244E36"/>
    <w:rsid w:val="002454AA"/>
    <w:rsid w:val="00245FA8"/>
    <w:rsid w:val="00247D01"/>
    <w:rsid w:val="0025030F"/>
    <w:rsid w:val="00251ABD"/>
    <w:rsid w:val="00261A5B"/>
    <w:rsid w:val="00262DEF"/>
    <w:rsid w:val="00262E5B"/>
    <w:rsid w:val="00263089"/>
    <w:rsid w:val="00263102"/>
    <w:rsid w:val="00272579"/>
    <w:rsid w:val="0027327A"/>
    <w:rsid w:val="00276AFE"/>
    <w:rsid w:val="00277FBD"/>
    <w:rsid w:val="00281C6B"/>
    <w:rsid w:val="002973A3"/>
    <w:rsid w:val="0029775C"/>
    <w:rsid w:val="002A034B"/>
    <w:rsid w:val="002A1843"/>
    <w:rsid w:val="002A249D"/>
    <w:rsid w:val="002A355D"/>
    <w:rsid w:val="002A3B57"/>
    <w:rsid w:val="002A5157"/>
    <w:rsid w:val="002B2AF2"/>
    <w:rsid w:val="002B46AD"/>
    <w:rsid w:val="002B4E1D"/>
    <w:rsid w:val="002B6B58"/>
    <w:rsid w:val="002C054B"/>
    <w:rsid w:val="002C0E03"/>
    <w:rsid w:val="002C31BF"/>
    <w:rsid w:val="002C4622"/>
    <w:rsid w:val="002C5811"/>
    <w:rsid w:val="002C7BAF"/>
    <w:rsid w:val="002D0011"/>
    <w:rsid w:val="002D2102"/>
    <w:rsid w:val="002D67C1"/>
    <w:rsid w:val="002D7FD6"/>
    <w:rsid w:val="002E0CD7"/>
    <w:rsid w:val="002E0CFB"/>
    <w:rsid w:val="002E5C7B"/>
    <w:rsid w:val="002F0D40"/>
    <w:rsid w:val="002F2AE7"/>
    <w:rsid w:val="002F362D"/>
    <w:rsid w:val="002F4333"/>
    <w:rsid w:val="0030303F"/>
    <w:rsid w:val="00304DAF"/>
    <w:rsid w:val="00307207"/>
    <w:rsid w:val="00307F91"/>
    <w:rsid w:val="003130A4"/>
    <w:rsid w:val="00322030"/>
    <w:rsid w:val="003229ED"/>
    <w:rsid w:val="003254A3"/>
    <w:rsid w:val="00326CAD"/>
    <w:rsid w:val="00327EEF"/>
    <w:rsid w:val="0033239F"/>
    <w:rsid w:val="00334918"/>
    <w:rsid w:val="003418A3"/>
    <w:rsid w:val="0034274B"/>
    <w:rsid w:val="003434F0"/>
    <w:rsid w:val="00344582"/>
    <w:rsid w:val="003462EB"/>
    <w:rsid w:val="0034719F"/>
    <w:rsid w:val="003475AA"/>
    <w:rsid w:val="00347746"/>
    <w:rsid w:val="00350A35"/>
    <w:rsid w:val="0035139D"/>
    <w:rsid w:val="003541F2"/>
    <w:rsid w:val="00356A54"/>
    <w:rsid w:val="003571D8"/>
    <w:rsid w:val="00357BC6"/>
    <w:rsid w:val="00361422"/>
    <w:rsid w:val="00364022"/>
    <w:rsid w:val="00365128"/>
    <w:rsid w:val="00366161"/>
    <w:rsid w:val="00373367"/>
    <w:rsid w:val="0037545D"/>
    <w:rsid w:val="003757B4"/>
    <w:rsid w:val="003765AA"/>
    <w:rsid w:val="003823D9"/>
    <w:rsid w:val="00386641"/>
    <w:rsid w:val="00386FF1"/>
    <w:rsid w:val="003916CE"/>
    <w:rsid w:val="00392EB6"/>
    <w:rsid w:val="003956C6"/>
    <w:rsid w:val="003A0BB3"/>
    <w:rsid w:val="003A79A1"/>
    <w:rsid w:val="003B111D"/>
    <w:rsid w:val="003B3764"/>
    <w:rsid w:val="003C33F2"/>
    <w:rsid w:val="003C4546"/>
    <w:rsid w:val="003C6679"/>
    <w:rsid w:val="003D26EE"/>
    <w:rsid w:val="003D756E"/>
    <w:rsid w:val="003D7E0C"/>
    <w:rsid w:val="003E134F"/>
    <w:rsid w:val="003E21CF"/>
    <w:rsid w:val="003E420D"/>
    <w:rsid w:val="003E4C13"/>
    <w:rsid w:val="003F14BF"/>
    <w:rsid w:val="003F4246"/>
    <w:rsid w:val="00404B49"/>
    <w:rsid w:val="00404FCA"/>
    <w:rsid w:val="00406C0F"/>
    <w:rsid w:val="004078F3"/>
    <w:rsid w:val="00413B17"/>
    <w:rsid w:val="00415220"/>
    <w:rsid w:val="00422A8F"/>
    <w:rsid w:val="00427794"/>
    <w:rsid w:val="00436998"/>
    <w:rsid w:val="00442645"/>
    <w:rsid w:val="00443C6D"/>
    <w:rsid w:val="004449EE"/>
    <w:rsid w:val="0044590C"/>
    <w:rsid w:val="00450F07"/>
    <w:rsid w:val="00453CD3"/>
    <w:rsid w:val="00460660"/>
    <w:rsid w:val="0046288F"/>
    <w:rsid w:val="00463BD5"/>
    <w:rsid w:val="00464BA9"/>
    <w:rsid w:val="00464EBA"/>
    <w:rsid w:val="00467F7D"/>
    <w:rsid w:val="00476F2F"/>
    <w:rsid w:val="00483969"/>
    <w:rsid w:val="00484491"/>
    <w:rsid w:val="00486107"/>
    <w:rsid w:val="00487220"/>
    <w:rsid w:val="00491827"/>
    <w:rsid w:val="00491DE5"/>
    <w:rsid w:val="00492AB7"/>
    <w:rsid w:val="004A7894"/>
    <w:rsid w:val="004B12A1"/>
    <w:rsid w:val="004C3442"/>
    <w:rsid w:val="004C4399"/>
    <w:rsid w:val="004C787C"/>
    <w:rsid w:val="004D0D1E"/>
    <w:rsid w:val="004D7D8C"/>
    <w:rsid w:val="004E7A1F"/>
    <w:rsid w:val="004F4B9B"/>
    <w:rsid w:val="004F70CD"/>
    <w:rsid w:val="0050666E"/>
    <w:rsid w:val="00511AB9"/>
    <w:rsid w:val="00513E85"/>
    <w:rsid w:val="00516FD2"/>
    <w:rsid w:val="00520875"/>
    <w:rsid w:val="00523890"/>
    <w:rsid w:val="00523BB5"/>
    <w:rsid w:val="00523EA7"/>
    <w:rsid w:val="00524ACB"/>
    <w:rsid w:val="00531CB9"/>
    <w:rsid w:val="005354D7"/>
    <w:rsid w:val="00535ABB"/>
    <w:rsid w:val="005403D3"/>
    <w:rsid w:val="005406EB"/>
    <w:rsid w:val="00540922"/>
    <w:rsid w:val="0054492D"/>
    <w:rsid w:val="00545AD1"/>
    <w:rsid w:val="00547491"/>
    <w:rsid w:val="00553375"/>
    <w:rsid w:val="00555884"/>
    <w:rsid w:val="0056263F"/>
    <w:rsid w:val="00564E35"/>
    <w:rsid w:val="00567B08"/>
    <w:rsid w:val="00572A42"/>
    <w:rsid w:val="005736B7"/>
    <w:rsid w:val="00574704"/>
    <w:rsid w:val="00575E5A"/>
    <w:rsid w:val="00577C0D"/>
    <w:rsid w:val="00580245"/>
    <w:rsid w:val="0058742A"/>
    <w:rsid w:val="00590B8F"/>
    <w:rsid w:val="00590BAF"/>
    <w:rsid w:val="00596267"/>
    <w:rsid w:val="00597B05"/>
    <w:rsid w:val="00597CDE"/>
    <w:rsid w:val="005A1F44"/>
    <w:rsid w:val="005B5264"/>
    <w:rsid w:val="005C1871"/>
    <w:rsid w:val="005C6EF8"/>
    <w:rsid w:val="005D3C39"/>
    <w:rsid w:val="005D61E2"/>
    <w:rsid w:val="005D7706"/>
    <w:rsid w:val="005D7A71"/>
    <w:rsid w:val="005D7FAE"/>
    <w:rsid w:val="005E14A8"/>
    <w:rsid w:val="005F5CD6"/>
    <w:rsid w:val="00601A8C"/>
    <w:rsid w:val="00605CDA"/>
    <w:rsid w:val="0061068E"/>
    <w:rsid w:val="006115D3"/>
    <w:rsid w:val="00614E71"/>
    <w:rsid w:val="00617726"/>
    <w:rsid w:val="006208DF"/>
    <w:rsid w:val="00633336"/>
    <w:rsid w:val="00646589"/>
    <w:rsid w:val="00652CF1"/>
    <w:rsid w:val="0065559F"/>
    <w:rsid w:val="00655976"/>
    <w:rsid w:val="0065610E"/>
    <w:rsid w:val="00660AD3"/>
    <w:rsid w:val="00674CDF"/>
    <w:rsid w:val="006776B6"/>
    <w:rsid w:val="00685490"/>
    <w:rsid w:val="0068642D"/>
    <w:rsid w:val="006873BA"/>
    <w:rsid w:val="0069136C"/>
    <w:rsid w:val="00693150"/>
    <w:rsid w:val="0069470F"/>
    <w:rsid w:val="006A019B"/>
    <w:rsid w:val="006A0EFF"/>
    <w:rsid w:val="006A5570"/>
    <w:rsid w:val="006A689C"/>
    <w:rsid w:val="006B099A"/>
    <w:rsid w:val="006B2318"/>
    <w:rsid w:val="006B3D79"/>
    <w:rsid w:val="006B4079"/>
    <w:rsid w:val="006B4A49"/>
    <w:rsid w:val="006B6FE4"/>
    <w:rsid w:val="006C16E1"/>
    <w:rsid w:val="006C2343"/>
    <w:rsid w:val="006C2FA4"/>
    <w:rsid w:val="006C31D3"/>
    <w:rsid w:val="006C442A"/>
    <w:rsid w:val="006C47DA"/>
    <w:rsid w:val="006C5707"/>
    <w:rsid w:val="006C5B36"/>
    <w:rsid w:val="006E0578"/>
    <w:rsid w:val="006E0B4B"/>
    <w:rsid w:val="006E314D"/>
    <w:rsid w:val="006E4715"/>
    <w:rsid w:val="006E67DC"/>
    <w:rsid w:val="006F2B54"/>
    <w:rsid w:val="00704427"/>
    <w:rsid w:val="00710723"/>
    <w:rsid w:val="007135BE"/>
    <w:rsid w:val="00720802"/>
    <w:rsid w:val="00722CCE"/>
    <w:rsid w:val="00722F32"/>
    <w:rsid w:val="00723ED1"/>
    <w:rsid w:val="0072535C"/>
    <w:rsid w:val="00733AD8"/>
    <w:rsid w:val="007344F8"/>
    <w:rsid w:val="007349C2"/>
    <w:rsid w:val="007373E8"/>
    <w:rsid w:val="00737C03"/>
    <w:rsid w:val="00740AF5"/>
    <w:rsid w:val="00743525"/>
    <w:rsid w:val="00745555"/>
    <w:rsid w:val="00745B7E"/>
    <w:rsid w:val="00745F94"/>
    <w:rsid w:val="00746711"/>
    <w:rsid w:val="007541A2"/>
    <w:rsid w:val="00755818"/>
    <w:rsid w:val="0076008E"/>
    <w:rsid w:val="007618EE"/>
    <w:rsid w:val="0076286B"/>
    <w:rsid w:val="00766246"/>
    <w:rsid w:val="00766846"/>
    <w:rsid w:val="007677E6"/>
    <w:rsid w:val="0076790E"/>
    <w:rsid w:val="00770601"/>
    <w:rsid w:val="0077114A"/>
    <w:rsid w:val="007723C1"/>
    <w:rsid w:val="00774B69"/>
    <w:rsid w:val="0077505C"/>
    <w:rsid w:val="00775C72"/>
    <w:rsid w:val="0077673A"/>
    <w:rsid w:val="007846E1"/>
    <w:rsid w:val="007847D6"/>
    <w:rsid w:val="0079740E"/>
    <w:rsid w:val="007A202B"/>
    <w:rsid w:val="007A5172"/>
    <w:rsid w:val="007A6135"/>
    <w:rsid w:val="007A67A0"/>
    <w:rsid w:val="007B2B6B"/>
    <w:rsid w:val="007B3108"/>
    <w:rsid w:val="007B570C"/>
    <w:rsid w:val="007D7206"/>
    <w:rsid w:val="007E3765"/>
    <w:rsid w:val="007E4A6E"/>
    <w:rsid w:val="007E52E1"/>
    <w:rsid w:val="007E60A8"/>
    <w:rsid w:val="007E71F2"/>
    <w:rsid w:val="007F52E9"/>
    <w:rsid w:val="007F56A7"/>
    <w:rsid w:val="00800851"/>
    <w:rsid w:val="008012F1"/>
    <w:rsid w:val="0080171C"/>
    <w:rsid w:val="008017B2"/>
    <w:rsid w:val="008028FD"/>
    <w:rsid w:val="0080306F"/>
    <w:rsid w:val="00803BF3"/>
    <w:rsid w:val="00805000"/>
    <w:rsid w:val="00807DD0"/>
    <w:rsid w:val="00810E5C"/>
    <w:rsid w:val="00814E78"/>
    <w:rsid w:val="00816821"/>
    <w:rsid w:val="00816930"/>
    <w:rsid w:val="008175DB"/>
    <w:rsid w:val="00821D01"/>
    <w:rsid w:val="00825A2C"/>
    <w:rsid w:val="00826B7B"/>
    <w:rsid w:val="0083197D"/>
    <w:rsid w:val="00834146"/>
    <w:rsid w:val="00841030"/>
    <w:rsid w:val="00846789"/>
    <w:rsid w:val="0085310D"/>
    <w:rsid w:val="0085360C"/>
    <w:rsid w:val="00857A0D"/>
    <w:rsid w:val="008633B5"/>
    <w:rsid w:val="00863685"/>
    <w:rsid w:val="008644AC"/>
    <w:rsid w:val="008664BF"/>
    <w:rsid w:val="00874A1A"/>
    <w:rsid w:val="008858AB"/>
    <w:rsid w:val="00887F36"/>
    <w:rsid w:val="00890A4F"/>
    <w:rsid w:val="008A01EA"/>
    <w:rsid w:val="008A3568"/>
    <w:rsid w:val="008A472F"/>
    <w:rsid w:val="008A7679"/>
    <w:rsid w:val="008B1BDF"/>
    <w:rsid w:val="008C20C9"/>
    <w:rsid w:val="008C24A8"/>
    <w:rsid w:val="008C50F3"/>
    <w:rsid w:val="008C51A4"/>
    <w:rsid w:val="008C6204"/>
    <w:rsid w:val="008C7EFE"/>
    <w:rsid w:val="008D03B9"/>
    <w:rsid w:val="008D30C7"/>
    <w:rsid w:val="008E5804"/>
    <w:rsid w:val="008E7D0B"/>
    <w:rsid w:val="008E7D5A"/>
    <w:rsid w:val="008F18D6"/>
    <w:rsid w:val="008F2C9B"/>
    <w:rsid w:val="008F41DE"/>
    <w:rsid w:val="008F50F3"/>
    <w:rsid w:val="008F5502"/>
    <w:rsid w:val="008F797B"/>
    <w:rsid w:val="009000D0"/>
    <w:rsid w:val="0090133D"/>
    <w:rsid w:val="0090281B"/>
    <w:rsid w:val="00904780"/>
    <w:rsid w:val="00904FAA"/>
    <w:rsid w:val="0090635B"/>
    <w:rsid w:val="00914F81"/>
    <w:rsid w:val="00920F22"/>
    <w:rsid w:val="00922385"/>
    <w:rsid w:val="009223DF"/>
    <w:rsid w:val="009226C1"/>
    <w:rsid w:val="00923406"/>
    <w:rsid w:val="0092477D"/>
    <w:rsid w:val="00936091"/>
    <w:rsid w:val="00940D8A"/>
    <w:rsid w:val="00950944"/>
    <w:rsid w:val="009525B9"/>
    <w:rsid w:val="00956192"/>
    <w:rsid w:val="0095689E"/>
    <w:rsid w:val="00957F1F"/>
    <w:rsid w:val="00962258"/>
    <w:rsid w:val="00966365"/>
    <w:rsid w:val="009678B7"/>
    <w:rsid w:val="0097239D"/>
    <w:rsid w:val="009838B5"/>
    <w:rsid w:val="0098645A"/>
    <w:rsid w:val="00992D9C"/>
    <w:rsid w:val="00993404"/>
    <w:rsid w:val="00993D43"/>
    <w:rsid w:val="00996CB8"/>
    <w:rsid w:val="009A2AF5"/>
    <w:rsid w:val="009A404E"/>
    <w:rsid w:val="009B2937"/>
    <w:rsid w:val="009B2E97"/>
    <w:rsid w:val="009B5146"/>
    <w:rsid w:val="009B53E4"/>
    <w:rsid w:val="009B5B22"/>
    <w:rsid w:val="009B7E32"/>
    <w:rsid w:val="009C418E"/>
    <w:rsid w:val="009C442C"/>
    <w:rsid w:val="009D17DB"/>
    <w:rsid w:val="009D2FC5"/>
    <w:rsid w:val="009E07F4"/>
    <w:rsid w:val="009E09BE"/>
    <w:rsid w:val="009E32B7"/>
    <w:rsid w:val="009E6404"/>
    <w:rsid w:val="009F09A5"/>
    <w:rsid w:val="009F25DD"/>
    <w:rsid w:val="009F309B"/>
    <w:rsid w:val="009F392E"/>
    <w:rsid w:val="009F53C5"/>
    <w:rsid w:val="00A04D7F"/>
    <w:rsid w:val="00A0740E"/>
    <w:rsid w:val="00A077C5"/>
    <w:rsid w:val="00A10B74"/>
    <w:rsid w:val="00A21A48"/>
    <w:rsid w:val="00A21E0A"/>
    <w:rsid w:val="00A23365"/>
    <w:rsid w:val="00A251D4"/>
    <w:rsid w:val="00A328EF"/>
    <w:rsid w:val="00A3354C"/>
    <w:rsid w:val="00A35BE7"/>
    <w:rsid w:val="00A360CB"/>
    <w:rsid w:val="00A36355"/>
    <w:rsid w:val="00A4050F"/>
    <w:rsid w:val="00A43349"/>
    <w:rsid w:val="00A44D76"/>
    <w:rsid w:val="00A456F3"/>
    <w:rsid w:val="00A50641"/>
    <w:rsid w:val="00A52C63"/>
    <w:rsid w:val="00A530BF"/>
    <w:rsid w:val="00A54786"/>
    <w:rsid w:val="00A570E6"/>
    <w:rsid w:val="00A6177B"/>
    <w:rsid w:val="00A62E74"/>
    <w:rsid w:val="00A65894"/>
    <w:rsid w:val="00A66136"/>
    <w:rsid w:val="00A71189"/>
    <w:rsid w:val="00A71CA8"/>
    <w:rsid w:val="00A7364A"/>
    <w:rsid w:val="00A74DCC"/>
    <w:rsid w:val="00A753ED"/>
    <w:rsid w:val="00A77512"/>
    <w:rsid w:val="00A81418"/>
    <w:rsid w:val="00A8227E"/>
    <w:rsid w:val="00A929E5"/>
    <w:rsid w:val="00A94C2F"/>
    <w:rsid w:val="00AA1397"/>
    <w:rsid w:val="00AA4CBB"/>
    <w:rsid w:val="00AA65FA"/>
    <w:rsid w:val="00AA7351"/>
    <w:rsid w:val="00AB1FA9"/>
    <w:rsid w:val="00AC3E83"/>
    <w:rsid w:val="00AC59BD"/>
    <w:rsid w:val="00AC66E9"/>
    <w:rsid w:val="00AC7F7F"/>
    <w:rsid w:val="00AD056F"/>
    <w:rsid w:val="00AD06D3"/>
    <w:rsid w:val="00AD0C7B"/>
    <w:rsid w:val="00AD38D0"/>
    <w:rsid w:val="00AD5F1A"/>
    <w:rsid w:val="00AD6731"/>
    <w:rsid w:val="00AE19EC"/>
    <w:rsid w:val="00AE252C"/>
    <w:rsid w:val="00AF2E9E"/>
    <w:rsid w:val="00AF5943"/>
    <w:rsid w:val="00AF7123"/>
    <w:rsid w:val="00B008D5"/>
    <w:rsid w:val="00B00CFD"/>
    <w:rsid w:val="00B02F73"/>
    <w:rsid w:val="00B03036"/>
    <w:rsid w:val="00B0551B"/>
    <w:rsid w:val="00B0619F"/>
    <w:rsid w:val="00B070D0"/>
    <w:rsid w:val="00B101FD"/>
    <w:rsid w:val="00B13A26"/>
    <w:rsid w:val="00B15D0D"/>
    <w:rsid w:val="00B15EBB"/>
    <w:rsid w:val="00B17BBA"/>
    <w:rsid w:val="00B22106"/>
    <w:rsid w:val="00B310D6"/>
    <w:rsid w:val="00B31D98"/>
    <w:rsid w:val="00B33BFE"/>
    <w:rsid w:val="00B50AB2"/>
    <w:rsid w:val="00B5431A"/>
    <w:rsid w:val="00B54A61"/>
    <w:rsid w:val="00B56EB2"/>
    <w:rsid w:val="00B66664"/>
    <w:rsid w:val="00B66FA3"/>
    <w:rsid w:val="00B75EE1"/>
    <w:rsid w:val="00B77481"/>
    <w:rsid w:val="00B800DE"/>
    <w:rsid w:val="00B80EC8"/>
    <w:rsid w:val="00B816CA"/>
    <w:rsid w:val="00B83E2A"/>
    <w:rsid w:val="00B8518B"/>
    <w:rsid w:val="00B91DCB"/>
    <w:rsid w:val="00B96CB7"/>
    <w:rsid w:val="00B97CC3"/>
    <w:rsid w:val="00BB000D"/>
    <w:rsid w:val="00BB1980"/>
    <w:rsid w:val="00BC06C4"/>
    <w:rsid w:val="00BC54C2"/>
    <w:rsid w:val="00BC717D"/>
    <w:rsid w:val="00BD36D7"/>
    <w:rsid w:val="00BD6B02"/>
    <w:rsid w:val="00BD7E91"/>
    <w:rsid w:val="00BD7F0D"/>
    <w:rsid w:val="00BE06DC"/>
    <w:rsid w:val="00BE0723"/>
    <w:rsid w:val="00BE0F22"/>
    <w:rsid w:val="00BE1AA5"/>
    <w:rsid w:val="00BF2F30"/>
    <w:rsid w:val="00BF54FE"/>
    <w:rsid w:val="00C0187E"/>
    <w:rsid w:val="00C02D0A"/>
    <w:rsid w:val="00C03A6E"/>
    <w:rsid w:val="00C04D17"/>
    <w:rsid w:val="00C105F2"/>
    <w:rsid w:val="00C10F4C"/>
    <w:rsid w:val="00C12DB5"/>
    <w:rsid w:val="00C13860"/>
    <w:rsid w:val="00C172C2"/>
    <w:rsid w:val="00C226C0"/>
    <w:rsid w:val="00C233E5"/>
    <w:rsid w:val="00C24A6A"/>
    <w:rsid w:val="00C30CA8"/>
    <w:rsid w:val="00C32AD8"/>
    <w:rsid w:val="00C42FE6"/>
    <w:rsid w:val="00C43CBB"/>
    <w:rsid w:val="00C44F6A"/>
    <w:rsid w:val="00C47046"/>
    <w:rsid w:val="00C56E55"/>
    <w:rsid w:val="00C6198E"/>
    <w:rsid w:val="00C648C9"/>
    <w:rsid w:val="00C6494F"/>
    <w:rsid w:val="00C70596"/>
    <w:rsid w:val="00C708EA"/>
    <w:rsid w:val="00C70BEE"/>
    <w:rsid w:val="00C71821"/>
    <w:rsid w:val="00C71A1B"/>
    <w:rsid w:val="00C77454"/>
    <w:rsid w:val="00C778A5"/>
    <w:rsid w:val="00C94BE7"/>
    <w:rsid w:val="00C95003"/>
    <w:rsid w:val="00C95023"/>
    <w:rsid w:val="00C95162"/>
    <w:rsid w:val="00C95B71"/>
    <w:rsid w:val="00CB64A9"/>
    <w:rsid w:val="00CB6A37"/>
    <w:rsid w:val="00CB7684"/>
    <w:rsid w:val="00CC1E3F"/>
    <w:rsid w:val="00CC2918"/>
    <w:rsid w:val="00CC396D"/>
    <w:rsid w:val="00CC780C"/>
    <w:rsid w:val="00CC7C8F"/>
    <w:rsid w:val="00CD1D0B"/>
    <w:rsid w:val="00CD1E30"/>
    <w:rsid w:val="00CD1FC4"/>
    <w:rsid w:val="00CD641E"/>
    <w:rsid w:val="00CE4599"/>
    <w:rsid w:val="00CE507E"/>
    <w:rsid w:val="00CF3296"/>
    <w:rsid w:val="00CF67FA"/>
    <w:rsid w:val="00D034A0"/>
    <w:rsid w:val="00D0732C"/>
    <w:rsid w:val="00D14C64"/>
    <w:rsid w:val="00D16C90"/>
    <w:rsid w:val="00D21061"/>
    <w:rsid w:val="00D21D38"/>
    <w:rsid w:val="00D27A3A"/>
    <w:rsid w:val="00D322B7"/>
    <w:rsid w:val="00D33ACB"/>
    <w:rsid w:val="00D4108E"/>
    <w:rsid w:val="00D46D67"/>
    <w:rsid w:val="00D50871"/>
    <w:rsid w:val="00D51DC5"/>
    <w:rsid w:val="00D521D0"/>
    <w:rsid w:val="00D52795"/>
    <w:rsid w:val="00D5384C"/>
    <w:rsid w:val="00D6163D"/>
    <w:rsid w:val="00D636F0"/>
    <w:rsid w:val="00D6458D"/>
    <w:rsid w:val="00D64E2B"/>
    <w:rsid w:val="00D65C00"/>
    <w:rsid w:val="00D6725E"/>
    <w:rsid w:val="00D724D1"/>
    <w:rsid w:val="00D77455"/>
    <w:rsid w:val="00D80E28"/>
    <w:rsid w:val="00D82D91"/>
    <w:rsid w:val="00D831A3"/>
    <w:rsid w:val="00D85204"/>
    <w:rsid w:val="00D86441"/>
    <w:rsid w:val="00D90C8B"/>
    <w:rsid w:val="00D96058"/>
    <w:rsid w:val="00D97BE3"/>
    <w:rsid w:val="00DA1D1F"/>
    <w:rsid w:val="00DA27EA"/>
    <w:rsid w:val="00DA365D"/>
    <w:rsid w:val="00DA3711"/>
    <w:rsid w:val="00DA6953"/>
    <w:rsid w:val="00DB6450"/>
    <w:rsid w:val="00DC1E0F"/>
    <w:rsid w:val="00DC6480"/>
    <w:rsid w:val="00DD46F3"/>
    <w:rsid w:val="00DD537D"/>
    <w:rsid w:val="00DD5A40"/>
    <w:rsid w:val="00DD7541"/>
    <w:rsid w:val="00DE51A5"/>
    <w:rsid w:val="00DE56F2"/>
    <w:rsid w:val="00DF116D"/>
    <w:rsid w:val="00DF3FDB"/>
    <w:rsid w:val="00DF4043"/>
    <w:rsid w:val="00DF4DDD"/>
    <w:rsid w:val="00E0052D"/>
    <w:rsid w:val="00E014A7"/>
    <w:rsid w:val="00E04A7B"/>
    <w:rsid w:val="00E0578D"/>
    <w:rsid w:val="00E063B7"/>
    <w:rsid w:val="00E0778F"/>
    <w:rsid w:val="00E11A62"/>
    <w:rsid w:val="00E140B7"/>
    <w:rsid w:val="00E14B8E"/>
    <w:rsid w:val="00E16FF7"/>
    <w:rsid w:val="00E1732F"/>
    <w:rsid w:val="00E17FFE"/>
    <w:rsid w:val="00E26D68"/>
    <w:rsid w:val="00E3316F"/>
    <w:rsid w:val="00E352B6"/>
    <w:rsid w:val="00E37671"/>
    <w:rsid w:val="00E41D93"/>
    <w:rsid w:val="00E43679"/>
    <w:rsid w:val="00E44045"/>
    <w:rsid w:val="00E44744"/>
    <w:rsid w:val="00E53053"/>
    <w:rsid w:val="00E577BA"/>
    <w:rsid w:val="00E618C4"/>
    <w:rsid w:val="00E7218A"/>
    <w:rsid w:val="00E76F14"/>
    <w:rsid w:val="00E82C42"/>
    <w:rsid w:val="00E84C3A"/>
    <w:rsid w:val="00E873EE"/>
    <w:rsid w:val="00E878EE"/>
    <w:rsid w:val="00E93CC4"/>
    <w:rsid w:val="00E97A7E"/>
    <w:rsid w:val="00EA07BD"/>
    <w:rsid w:val="00EA6EC7"/>
    <w:rsid w:val="00EB104F"/>
    <w:rsid w:val="00EB3607"/>
    <w:rsid w:val="00EB46E5"/>
    <w:rsid w:val="00EB4B88"/>
    <w:rsid w:val="00EB575A"/>
    <w:rsid w:val="00EB70B3"/>
    <w:rsid w:val="00EC2B90"/>
    <w:rsid w:val="00EC344A"/>
    <w:rsid w:val="00EC386A"/>
    <w:rsid w:val="00EC42B7"/>
    <w:rsid w:val="00EC7F94"/>
    <w:rsid w:val="00ED0703"/>
    <w:rsid w:val="00ED14BD"/>
    <w:rsid w:val="00ED2399"/>
    <w:rsid w:val="00EE5578"/>
    <w:rsid w:val="00EE57A5"/>
    <w:rsid w:val="00EF091F"/>
    <w:rsid w:val="00EF1373"/>
    <w:rsid w:val="00EF4899"/>
    <w:rsid w:val="00F016C7"/>
    <w:rsid w:val="00F01980"/>
    <w:rsid w:val="00F04FF7"/>
    <w:rsid w:val="00F12092"/>
    <w:rsid w:val="00F12DEC"/>
    <w:rsid w:val="00F155CD"/>
    <w:rsid w:val="00F1715C"/>
    <w:rsid w:val="00F200F2"/>
    <w:rsid w:val="00F23844"/>
    <w:rsid w:val="00F243F2"/>
    <w:rsid w:val="00F2473E"/>
    <w:rsid w:val="00F27AEF"/>
    <w:rsid w:val="00F310F8"/>
    <w:rsid w:val="00F31C59"/>
    <w:rsid w:val="00F342D4"/>
    <w:rsid w:val="00F35939"/>
    <w:rsid w:val="00F43E8A"/>
    <w:rsid w:val="00F45607"/>
    <w:rsid w:val="00F4722B"/>
    <w:rsid w:val="00F54432"/>
    <w:rsid w:val="00F54C86"/>
    <w:rsid w:val="00F56FE8"/>
    <w:rsid w:val="00F57132"/>
    <w:rsid w:val="00F57E29"/>
    <w:rsid w:val="00F61BBC"/>
    <w:rsid w:val="00F64AD0"/>
    <w:rsid w:val="00F659EB"/>
    <w:rsid w:val="00F66312"/>
    <w:rsid w:val="00F705D1"/>
    <w:rsid w:val="00F737F2"/>
    <w:rsid w:val="00F74550"/>
    <w:rsid w:val="00F82525"/>
    <w:rsid w:val="00F82E36"/>
    <w:rsid w:val="00F83AE6"/>
    <w:rsid w:val="00F84891"/>
    <w:rsid w:val="00F86B39"/>
    <w:rsid w:val="00F86BA6"/>
    <w:rsid w:val="00F8788B"/>
    <w:rsid w:val="00F97DDA"/>
    <w:rsid w:val="00FB18A2"/>
    <w:rsid w:val="00FB4125"/>
    <w:rsid w:val="00FB5DE8"/>
    <w:rsid w:val="00FB6342"/>
    <w:rsid w:val="00FC6389"/>
    <w:rsid w:val="00FD1465"/>
    <w:rsid w:val="00FE5F22"/>
    <w:rsid w:val="00FE6AEC"/>
    <w:rsid w:val="00FF1337"/>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07DBD"/>
  <w14:defaultImageDpi w14:val="330"/>
  <w15:docId w15:val="{15A43D33-396E-4C3D-B569-7F9400CF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2C5811"/>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C5811"/>
    <w:pPr>
      <w:numPr>
        <w:ilvl w:val="1"/>
      </w:numPr>
      <w:spacing w:before="200"/>
      <w:outlineLvl w:val="1"/>
    </w:pPr>
    <w:rPr>
      <w:caps w:val="0"/>
      <w:sz w:val="20"/>
    </w:rPr>
  </w:style>
  <w:style w:type="character" w:customStyle="1" w:styleId="Nadpis2-1Char">
    <w:name w:val="_Nadpis_2-1 Char"/>
    <w:basedOn w:val="Standardnpsmoodstavce"/>
    <w:link w:val="Nadpis2-1"/>
    <w:rsid w:val="002C5811"/>
    <w:rPr>
      <w:rFonts w:ascii="Verdana" w:hAnsi="Verdana"/>
      <w:b/>
      <w:caps/>
      <w:sz w:val="22"/>
    </w:rPr>
  </w:style>
  <w:style w:type="paragraph" w:customStyle="1" w:styleId="Text2-1">
    <w:name w:val="_Text_2-1"/>
    <w:basedOn w:val="Odstavecseseznamem"/>
    <w:link w:val="Text2-1Char"/>
    <w:qFormat/>
    <w:rsid w:val="002C5811"/>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2C5811"/>
    <w:rPr>
      <w:rFonts w:ascii="Verdana" w:hAnsi="Verdana"/>
      <w:b/>
      <w:caps w:val="0"/>
      <w:sz w:val="20"/>
    </w:rPr>
  </w:style>
  <w:style w:type="paragraph" w:customStyle="1" w:styleId="Titul1">
    <w:name w:val="_Titul_1"/>
    <w:basedOn w:val="Normln"/>
    <w:qFormat/>
    <w:rsid w:val="002C581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C5811"/>
    <w:rPr>
      <w:rFonts w:ascii="Verdana" w:hAnsi="Verdana"/>
    </w:rPr>
  </w:style>
  <w:style w:type="paragraph" w:customStyle="1" w:styleId="Titul2">
    <w:name w:val="_Titul_2"/>
    <w:basedOn w:val="Normln"/>
    <w:qFormat/>
    <w:rsid w:val="002C5811"/>
    <w:pPr>
      <w:tabs>
        <w:tab w:val="left" w:pos="6796"/>
      </w:tabs>
      <w:spacing w:after="240" w:line="264" w:lineRule="auto"/>
    </w:pPr>
    <w:rPr>
      <w:b/>
      <w:sz w:val="36"/>
      <w:szCs w:val="32"/>
    </w:rPr>
  </w:style>
  <w:style w:type="paragraph" w:customStyle="1" w:styleId="Tituldatum">
    <w:name w:val="_Titul_datum"/>
    <w:basedOn w:val="Normln"/>
    <w:link w:val="TituldatumChar"/>
    <w:qFormat/>
    <w:rsid w:val="002C5811"/>
    <w:pPr>
      <w:spacing w:after="240" w:line="264" w:lineRule="auto"/>
    </w:pPr>
    <w:rPr>
      <w:sz w:val="24"/>
      <w:szCs w:val="24"/>
    </w:rPr>
  </w:style>
  <w:style w:type="character" w:customStyle="1" w:styleId="TituldatumChar">
    <w:name w:val="_Titul_datum Char"/>
    <w:basedOn w:val="Standardnpsmoodstavce"/>
    <w:link w:val="Tituldatum"/>
    <w:rsid w:val="002C581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C581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C5811"/>
    <w:pPr>
      <w:numPr>
        <w:ilvl w:val="2"/>
      </w:numPr>
    </w:pPr>
  </w:style>
  <w:style w:type="paragraph" w:customStyle="1" w:styleId="Text1-1">
    <w:name w:val="_Text_1-1"/>
    <w:basedOn w:val="Normln"/>
    <w:link w:val="Text1-1Char"/>
    <w:rsid w:val="002C5811"/>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2C5811"/>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2C5811"/>
    <w:pPr>
      <w:numPr>
        <w:numId w:val="24"/>
      </w:numPr>
      <w:spacing w:after="80" w:line="264" w:lineRule="auto"/>
      <w:jc w:val="both"/>
    </w:pPr>
    <w:rPr>
      <w:sz w:val="18"/>
      <w:szCs w:val="18"/>
    </w:rPr>
  </w:style>
  <w:style w:type="character" w:customStyle="1" w:styleId="Text1-1Char">
    <w:name w:val="_Text_1-1 Char"/>
    <w:basedOn w:val="Standardnpsmoodstavce"/>
    <w:link w:val="Text1-1"/>
    <w:rsid w:val="002C5811"/>
    <w:rPr>
      <w:rFonts w:ascii="Verdana" w:hAnsi="Verdana"/>
    </w:rPr>
  </w:style>
  <w:style w:type="character" w:customStyle="1" w:styleId="Nadpis1-1Char">
    <w:name w:val="_Nadpis_1-1 Char"/>
    <w:basedOn w:val="Standardnpsmoodstavce"/>
    <w:link w:val="Nadpis1-1"/>
    <w:rsid w:val="002C5811"/>
    <w:rPr>
      <w:rFonts w:ascii="Verdana" w:hAnsi="Verdana"/>
      <w:b/>
      <w:caps/>
      <w:sz w:val="22"/>
    </w:rPr>
  </w:style>
  <w:style w:type="character" w:customStyle="1" w:styleId="Text1-2Char">
    <w:name w:val="_Text_1-2 Char"/>
    <w:basedOn w:val="Text1-1Char"/>
    <w:link w:val="Text1-2"/>
    <w:rsid w:val="002C581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C5811"/>
    <w:rPr>
      <w:rFonts w:ascii="Verdana" w:hAnsi="Verdana"/>
    </w:rPr>
  </w:style>
  <w:style w:type="paragraph" w:customStyle="1" w:styleId="Odrka1-2-">
    <w:name w:val="_Odrážka_1-2_-"/>
    <w:basedOn w:val="Odrka1-1"/>
    <w:qFormat/>
    <w:rsid w:val="002C5811"/>
    <w:pPr>
      <w:numPr>
        <w:ilvl w:val="1"/>
      </w:numPr>
    </w:pPr>
  </w:style>
  <w:style w:type="paragraph" w:customStyle="1" w:styleId="Odrka1-3">
    <w:name w:val="_Odrážka_1-3_·"/>
    <w:basedOn w:val="Odrka1-2-"/>
    <w:qFormat/>
    <w:rsid w:val="002C5811"/>
    <w:pPr>
      <w:numPr>
        <w:ilvl w:val="2"/>
      </w:numPr>
    </w:pPr>
  </w:style>
  <w:style w:type="paragraph" w:customStyle="1" w:styleId="Odstavec1-1a">
    <w:name w:val="_Odstavec_1-1_a)"/>
    <w:basedOn w:val="Normln"/>
    <w:link w:val="Odstavec1-1aChar"/>
    <w:qFormat/>
    <w:rsid w:val="002C5811"/>
    <w:pPr>
      <w:spacing w:after="80" w:line="264" w:lineRule="auto"/>
      <w:jc w:val="both"/>
    </w:pPr>
    <w:rPr>
      <w:sz w:val="18"/>
      <w:szCs w:val="18"/>
    </w:rPr>
  </w:style>
  <w:style w:type="paragraph" w:customStyle="1" w:styleId="Odstavec1-2i">
    <w:name w:val="_Odstavec_1-2_(i)"/>
    <w:basedOn w:val="Odstavec1-1a"/>
    <w:qFormat/>
    <w:rsid w:val="002C5811"/>
    <w:pPr>
      <w:numPr>
        <w:ilvl w:val="1"/>
      </w:numPr>
    </w:pPr>
  </w:style>
  <w:style w:type="paragraph" w:customStyle="1" w:styleId="Odstavec1-31">
    <w:name w:val="_Odstavec_1-3_1)"/>
    <w:basedOn w:val="Odstavec1-2i"/>
    <w:qFormat/>
    <w:rsid w:val="002C5811"/>
    <w:pPr>
      <w:numPr>
        <w:ilvl w:val="2"/>
      </w:numPr>
    </w:pPr>
  </w:style>
  <w:style w:type="paragraph" w:customStyle="1" w:styleId="Textbezslovn">
    <w:name w:val="_Text_bez_číslování"/>
    <w:basedOn w:val="Normln"/>
    <w:link w:val="TextbezslovnChar"/>
    <w:qFormat/>
    <w:rsid w:val="002C5811"/>
    <w:pPr>
      <w:spacing w:after="120" w:line="264" w:lineRule="auto"/>
      <w:ind w:left="737"/>
      <w:jc w:val="both"/>
    </w:pPr>
    <w:rPr>
      <w:sz w:val="18"/>
      <w:szCs w:val="18"/>
    </w:rPr>
  </w:style>
  <w:style w:type="paragraph" w:customStyle="1" w:styleId="Zpatvlevo">
    <w:name w:val="_Zápatí_vlevo"/>
    <w:basedOn w:val="Zpatvpravo"/>
    <w:qFormat/>
    <w:rsid w:val="002C5811"/>
    <w:pPr>
      <w:jc w:val="left"/>
    </w:pPr>
  </w:style>
  <w:style w:type="character" w:customStyle="1" w:styleId="Tun">
    <w:name w:val="_Tučně"/>
    <w:basedOn w:val="Standardnpsmoodstavce"/>
    <w:qFormat/>
    <w:rsid w:val="002C581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C5811"/>
    <w:pPr>
      <w:numPr>
        <w:ilvl w:val="3"/>
      </w:numPr>
    </w:pPr>
  </w:style>
  <w:style w:type="character" w:customStyle="1" w:styleId="Text2-2Char">
    <w:name w:val="_Text_2-2 Char"/>
    <w:basedOn w:val="Text2-1Char"/>
    <w:link w:val="Text2-2"/>
    <w:rsid w:val="002C5811"/>
    <w:rPr>
      <w:rFonts w:ascii="Verdana" w:hAnsi="Verdana"/>
    </w:rPr>
  </w:style>
  <w:style w:type="paragraph" w:customStyle="1" w:styleId="Zkratky1">
    <w:name w:val="_Zkratky_1"/>
    <w:basedOn w:val="Normln"/>
    <w:qFormat/>
    <w:rsid w:val="002C5811"/>
    <w:pPr>
      <w:tabs>
        <w:tab w:val="right" w:leader="dot" w:pos="1134"/>
      </w:tabs>
      <w:spacing w:after="0" w:line="240" w:lineRule="auto"/>
    </w:pPr>
    <w:rPr>
      <w:b/>
      <w:sz w:val="16"/>
      <w:szCs w:val="18"/>
    </w:rPr>
  </w:style>
  <w:style w:type="paragraph" w:customStyle="1" w:styleId="Seznam1">
    <w:name w:val="_Seznam_[1]"/>
    <w:basedOn w:val="Normln"/>
    <w:qFormat/>
    <w:rsid w:val="002C5811"/>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2C5811"/>
    <w:pPr>
      <w:spacing w:after="0" w:line="240" w:lineRule="auto"/>
    </w:pPr>
    <w:rPr>
      <w:sz w:val="16"/>
      <w:szCs w:val="16"/>
    </w:rPr>
  </w:style>
  <w:style w:type="character" w:customStyle="1" w:styleId="Tun-ZRUIT">
    <w:name w:val="_Tučně-ZRUŠIT"/>
    <w:basedOn w:val="Standardnpsmoodstavce"/>
    <w:qFormat/>
    <w:rsid w:val="002C5811"/>
    <w:rPr>
      <w:b w:val="0"/>
      <w:i w:val="0"/>
    </w:rPr>
  </w:style>
  <w:style w:type="paragraph" w:customStyle="1" w:styleId="Nadpisbezsl1-1">
    <w:name w:val="_Nadpis_bez_čísl_1-1"/>
    <w:next w:val="Nadpisbezsl1-2"/>
    <w:qFormat/>
    <w:rsid w:val="002C5811"/>
    <w:pPr>
      <w:keepNext/>
      <w:spacing w:before="280" w:after="120"/>
    </w:pPr>
    <w:rPr>
      <w:rFonts w:ascii="Verdana" w:hAnsi="Verdana"/>
      <w:b/>
      <w:caps/>
      <w:sz w:val="22"/>
    </w:rPr>
  </w:style>
  <w:style w:type="paragraph" w:customStyle="1" w:styleId="Nadpisbezsl1-2">
    <w:name w:val="_Nadpis_bez_čísl_1-2"/>
    <w:next w:val="Text2-1"/>
    <w:qFormat/>
    <w:rsid w:val="002C581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C5811"/>
    <w:pPr>
      <w:spacing w:after="120" w:line="264" w:lineRule="auto"/>
      <w:jc w:val="both"/>
    </w:pPr>
    <w:rPr>
      <w:sz w:val="18"/>
      <w:szCs w:val="18"/>
    </w:rPr>
  </w:style>
  <w:style w:type="character" w:customStyle="1" w:styleId="TextbezodsazenChar">
    <w:name w:val="_Text_bez_odsazení Char"/>
    <w:basedOn w:val="Standardnpsmoodstavce"/>
    <w:link w:val="Textbezodsazen"/>
    <w:rsid w:val="002C5811"/>
    <w:rPr>
      <w:rFonts w:ascii="Verdana" w:hAnsi="Verdana"/>
    </w:rPr>
  </w:style>
  <w:style w:type="paragraph" w:customStyle="1" w:styleId="ZTPinfo-text">
    <w:name w:val="_ZTP_info-text"/>
    <w:basedOn w:val="Textbezslovn"/>
    <w:link w:val="ZTPinfo-textChar"/>
    <w:qFormat/>
    <w:rsid w:val="002C5811"/>
    <w:pPr>
      <w:ind w:left="0"/>
    </w:pPr>
    <w:rPr>
      <w:i/>
      <w:color w:val="00A1E0"/>
    </w:rPr>
  </w:style>
  <w:style w:type="character" w:customStyle="1" w:styleId="ZTPinfo-textChar">
    <w:name w:val="_ZTP_info-text Char"/>
    <w:basedOn w:val="Standardnpsmoodstavce"/>
    <w:link w:val="ZTPinfo-text"/>
    <w:rsid w:val="002C5811"/>
    <w:rPr>
      <w:rFonts w:ascii="Verdana" w:hAnsi="Verdana"/>
      <w:i/>
      <w:color w:val="00A1E0"/>
    </w:rPr>
  </w:style>
  <w:style w:type="paragraph" w:customStyle="1" w:styleId="ZTPinfo-text-odr">
    <w:name w:val="_ZTP_info-text-odr"/>
    <w:basedOn w:val="ZTPinfo-text"/>
    <w:link w:val="ZTPinfo-text-odrChar"/>
    <w:qFormat/>
    <w:rsid w:val="002C5811"/>
    <w:pPr>
      <w:numPr>
        <w:numId w:val="36"/>
      </w:numPr>
    </w:pPr>
  </w:style>
  <w:style w:type="character" w:customStyle="1" w:styleId="ZTPinfo-text-odrChar">
    <w:name w:val="_ZTP_info-text-odr Char"/>
    <w:basedOn w:val="ZTPinfo-textChar"/>
    <w:link w:val="ZTPinfo-text-odr"/>
    <w:rsid w:val="002C5811"/>
    <w:rPr>
      <w:rFonts w:ascii="Verdana" w:hAnsi="Verdana"/>
      <w:i/>
      <w:color w:val="00A1E0"/>
    </w:rPr>
  </w:style>
  <w:style w:type="paragraph" w:customStyle="1" w:styleId="Tabulka">
    <w:name w:val="_Tabulka"/>
    <w:basedOn w:val="Normln"/>
    <w:qFormat/>
    <w:rsid w:val="002C5811"/>
    <w:pPr>
      <w:spacing w:before="40" w:after="40" w:line="240" w:lineRule="auto"/>
      <w:jc w:val="both"/>
    </w:pPr>
    <w:rPr>
      <w:sz w:val="18"/>
      <w:szCs w:val="18"/>
    </w:rPr>
  </w:style>
  <w:style w:type="paragraph" w:customStyle="1" w:styleId="Odrka1-4">
    <w:name w:val="_Odrážka_1-4_•"/>
    <w:basedOn w:val="Odrka1-1"/>
    <w:qFormat/>
    <w:rsid w:val="002C5811"/>
    <w:pPr>
      <w:numPr>
        <w:ilvl w:val="3"/>
      </w:numPr>
    </w:pPr>
  </w:style>
  <w:style w:type="character" w:customStyle="1" w:styleId="Odstavec1-1aChar">
    <w:name w:val="_Odstavec_1-1_a) Char"/>
    <w:basedOn w:val="Standardnpsmoodstavce"/>
    <w:link w:val="Odstavec1-1a"/>
    <w:rsid w:val="002C5811"/>
    <w:rPr>
      <w:rFonts w:ascii="Verdana" w:hAnsi="Verdana"/>
    </w:rPr>
  </w:style>
  <w:style w:type="paragraph" w:customStyle="1" w:styleId="Odstavec1-41">
    <w:name w:val="_Odstavec_1-4_1."/>
    <w:basedOn w:val="Odstavec1-1a"/>
    <w:link w:val="Odstavec1-41Char"/>
    <w:qFormat/>
    <w:rsid w:val="00874A1A"/>
  </w:style>
  <w:style w:type="character" w:customStyle="1" w:styleId="Odstavec1-41Char">
    <w:name w:val="_Odstavec_1-4_1. Char"/>
    <w:basedOn w:val="Odstavec1-1aChar"/>
    <w:link w:val="Odstavec1-41"/>
    <w:rsid w:val="00874A1A"/>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2C5811"/>
    <w:rPr>
      <w:rFonts w:ascii="Verdana" w:hAnsi="Verdana"/>
      <w:b/>
      <w:sz w:val="36"/>
    </w:rPr>
  </w:style>
  <w:style w:type="paragraph" w:customStyle="1" w:styleId="Zpatvpravo">
    <w:name w:val="_Zápatí_vpravo"/>
    <w:qFormat/>
    <w:rsid w:val="002C5811"/>
    <w:pPr>
      <w:spacing w:after="0" w:line="240" w:lineRule="auto"/>
      <w:jc w:val="right"/>
    </w:pPr>
    <w:rPr>
      <w:rFonts w:ascii="Verdana" w:hAnsi="Verdana"/>
      <w:sz w:val="12"/>
    </w:rPr>
  </w:style>
  <w:style w:type="character" w:customStyle="1" w:styleId="Nzevakce">
    <w:name w:val="_Název_akce"/>
    <w:basedOn w:val="Standardnpsmoodstavce"/>
    <w:qFormat/>
    <w:rsid w:val="002C5811"/>
    <w:rPr>
      <w:rFonts w:ascii="Verdana" w:hAnsi="Verdana"/>
      <w:b/>
      <w:sz w:val="36"/>
    </w:rPr>
  </w:style>
  <w:style w:type="character" w:customStyle="1" w:styleId="TextbezslovnChar">
    <w:name w:val="_Text_bez_číslování Char"/>
    <w:basedOn w:val="Standardnpsmoodstavce"/>
    <w:link w:val="Textbezslovn"/>
    <w:rsid w:val="002C581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2C5811"/>
    <w:pPr>
      <w:numPr>
        <w:ilvl w:val="1"/>
      </w:numPr>
      <w:spacing w:after="80"/>
      <w:contextualSpacing/>
    </w:pPr>
  </w:style>
  <w:style w:type="character" w:customStyle="1" w:styleId="ZTPinfo-text-odrChar0">
    <w:name w:val="_ZTP_info-text-odr_• Char"/>
    <w:basedOn w:val="ZTPinfo-text-odrChar"/>
    <w:link w:val="ZTPinfo-text-odr0"/>
    <w:rsid w:val="002C5811"/>
    <w:rPr>
      <w:rFonts w:ascii="Verdana" w:hAnsi="Verdana"/>
      <w:i/>
      <w:color w:val="00A1E0"/>
    </w:rPr>
  </w:style>
  <w:style w:type="paragraph" w:customStyle="1" w:styleId="Tabulka-9">
    <w:name w:val="_Tabulka-9"/>
    <w:basedOn w:val="Textbezodsazen"/>
    <w:qFormat/>
    <w:rsid w:val="002C5811"/>
    <w:pPr>
      <w:spacing w:before="40" w:after="40" w:line="240" w:lineRule="auto"/>
      <w:jc w:val="left"/>
    </w:pPr>
  </w:style>
  <w:style w:type="paragraph" w:customStyle="1" w:styleId="Tabulka-8">
    <w:name w:val="_Tabulka-8"/>
    <w:basedOn w:val="Tabulka-9"/>
    <w:qFormat/>
    <w:rsid w:val="002C5811"/>
    <w:rPr>
      <w:sz w:val="16"/>
    </w:rPr>
  </w:style>
  <w:style w:type="paragraph" w:customStyle="1" w:styleId="Tabulka-7">
    <w:name w:val="_Tabulka-7"/>
    <w:basedOn w:val="Tabulka-8"/>
    <w:qFormat/>
    <w:rsid w:val="002C5811"/>
    <w:pPr>
      <w:spacing w:before="20" w:after="20"/>
    </w:pPr>
    <w:rPr>
      <w:sz w:val="14"/>
    </w:rPr>
  </w:style>
  <w:style w:type="table" w:customStyle="1" w:styleId="TabZTPbez">
    <w:name w:val="_Tab_ZTP_bez"/>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2C581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2C5811"/>
    <w:pPr>
      <w:spacing w:after="0"/>
    </w:pPr>
  </w:style>
  <w:style w:type="character" w:customStyle="1" w:styleId="TextbezslBEZMEZERChar">
    <w:name w:val="_Text_bez_čísl_BEZ_MEZER Char"/>
    <w:basedOn w:val="TextbezslovnChar"/>
    <w:link w:val="TextbezslBEZMEZER"/>
    <w:rsid w:val="002C5811"/>
    <w:rPr>
      <w:rFonts w:ascii="Verdana" w:hAnsi="Verdana"/>
    </w:rPr>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2C5811"/>
    <w:pPr>
      <w:numPr>
        <w:ilvl w:val="4"/>
      </w:numPr>
      <w:spacing w:after="40"/>
    </w:pPr>
  </w:style>
  <w:style w:type="character" w:customStyle="1" w:styleId="Odrka1-5-Char">
    <w:name w:val="_Odrážka_1-5_- Char"/>
    <w:basedOn w:val="Standardnpsmoodstavce"/>
    <w:link w:val="Odrka1-5-"/>
    <w:rsid w:val="002C5811"/>
    <w:rPr>
      <w:rFonts w:ascii="Verdana" w:hAnsi="Verdana"/>
    </w:rPr>
  </w:style>
  <w:style w:type="paragraph" w:customStyle="1" w:styleId="Odstavec1-4a">
    <w:name w:val="_Odstavec_1-4_(a)"/>
    <w:basedOn w:val="Odstavec1-1a"/>
    <w:link w:val="Odstavec1-4aChar"/>
    <w:qFormat/>
    <w:rsid w:val="002C5811"/>
    <w:pPr>
      <w:numPr>
        <w:ilvl w:val="3"/>
      </w:numPr>
    </w:pPr>
  </w:style>
  <w:style w:type="character" w:customStyle="1" w:styleId="Odstavec1-4aChar">
    <w:name w:val="_Odstavec_1-4_(a) Char"/>
    <w:basedOn w:val="Odstavec1-1aChar"/>
    <w:link w:val="Odstavec1-4a"/>
    <w:rsid w:val="002C5811"/>
    <w:rPr>
      <w:rFonts w:ascii="Verdana" w:hAnsi="Verdana"/>
    </w:rPr>
  </w:style>
  <w:style w:type="paragraph" w:customStyle="1" w:styleId="Odstavec1-4i">
    <w:name w:val="_Odstavec_1-4_i)"/>
    <w:basedOn w:val="Odstavec1-1a"/>
    <w:link w:val="Odstavec1-4iChar"/>
    <w:qFormat/>
    <w:rsid w:val="002C5811"/>
    <w:pPr>
      <w:numPr>
        <w:ilvl w:val="4"/>
      </w:numPr>
    </w:pPr>
  </w:style>
  <w:style w:type="character" w:customStyle="1" w:styleId="Odstavec1-4iChar">
    <w:name w:val="_Odstavec_1-4_i) Char"/>
    <w:basedOn w:val="Odstavec1-1aChar"/>
    <w:link w:val="Odstavec1-4i"/>
    <w:rsid w:val="002C5811"/>
    <w:rPr>
      <w:rFonts w:ascii="Verdana" w:hAnsi="Verdana"/>
    </w:rPr>
  </w:style>
  <w:style w:type="table" w:customStyle="1" w:styleId="TabulkaS-zahlzap">
    <w:name w:val="_Tabulka_SŽ-zahl+zap"/>
    <w:basedOn w:val="Mkatabulky"/>
    <w:uiPriority w:val="99"/>
    <w:rsid w:val="002C581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C581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2C581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g-binding">
    <w:name w:val="ng-binding"/>
    <w:basedOn w:val="Standardnpsmoodstavce"/>
    <w:rsid w:val="00725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85602">
      <w:bodyDiv w:val="1"/>
      <w:marLeft w:val="0"/>
      <w:marRight w:val="0"/>
      <w:marTop w:val="0"/>
      <w:marBottom w:val="0"/>
      <w:divBdr>
        <w:top w:val="none" w:sz="0" w:space="0" w:color="auto"/>
        <w:left w:val="none" w:sz="0" w:space="0" w:color="auto"/>
        <w:bottom w:val="none" w:sz="0" w:space="0" w:color="auto"/>
        <w:right w:val="none" w:sz="0" w:space="0" w:color="auto"/>
      </w:divBdr>
    </w:div>
    <w:div w:id="52975953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1980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cuments/50004227/152830399/cj081352_Prohl%C3%A1%C5%A1en%C3%AD+2024_CaR_2+zm%C4%9Bna_web.pdf/be0930cc-7987-452f-85fa-68458cd08a03"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etonserver.cz/skladky-suti-recyklace/recyklacni-cent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era.europ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OneDrive%20-%20SZ\Plocha\ZTP_D+B_VZOR_24011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9E756297E74EA286107A0BFB14D1F1"/>
        <w:category>
          <w:name w:val="Obecné"/>
          <w:gallery w:val="placeholder"/>
        </w:category>
        <w:types>
          <w:type w:val="bbPlcHdr"/>
        </w:types>
        <w:behaviors>
          <w:behavior w:val="content"/>
        </w:behaviors>
        <w:guid w:val="{28FF40A8-8BEC-4E23-931A-311CF458106E}"/>
      </w:docPartPr>
      <w:docPartBody>
        <w:p w:rsidR="000211A4" w:rsidRDefault="00427407">
          <w:pPr>
            <w:pStyle w:val="299E756297E74EA286107A0BFB14D1F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873"/>
    <w:rsid w:val="000211A4"/>
    <w:rsid w:val="00246D40"/>
    <w:rsid w:val="00427407"/>
    <w:rsid w:val="009D5182"/>
    <w:rsid w:val="00CF6873"/>
    <w:rsid w:val="00FF5A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99E756297E74EA286107A0BFB14D1F1">
    <w:name w:val="299E756297E74EA286107A0BFB14D1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3504228-8A6F-4405-BF41-DF3051571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ZTP_D+B_VZOR_240119</Template>
  <TotalTime>53</TotalTime>
  <Pages>15</Pages>
  <Words>5604</Words>
  <Characters>33065</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D+B_240119</vt:lpstr>
      <vt:lpstr/>
      <vt:lpstr>Titulek 1. úrovně </vt:lpstr>
      <vt:lpstr>    Titulek 2. úrovně</vt:lpstr>
      <vt:lpstr>        Titulek 3. úrovně</vt:lpstr>
    </vt:vector>
  </TitlesOfParts>
  <Manager>Fojta@spravazeleznic.cz</Manager>
  <Company>SŽ</Company>
  <LinksUpToDate>false</LinksUpToDate>
  <CharactersWithSpaces>38592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D+B_240119</dc:title>
  <dc:creator>Bureš Jakub, Ing.</dc:creator>
  <cp:lastModifiedBy>Majerová Renáta</cp:lastModifiedBy>
  <cp:revision>5</cp:revision>
  <cp:lastPrinted>2019-03-07T14:42:00Z</cp:lastPrinted>
  <dcterms:created xsi:type="dcterms:W3CDTF">2024-04-16T06:23:00Z</dcterms:created>
  <dcterms:modified xsi:type="dcterms:W3CDTF">2024-04-30T06:02:00Z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